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eastAsia="华文新魏"/>
          <w:b/>
          <w:spacing w:val="-70"/>
          <w:sz w:val="72"/>
          <w:szCs w:val="72"/>
        </w:rPr>
      </w:pPr>
      <w:r>
        <w:pict>
          <v:group id="画布 13" o:spid="_x0000_s1032" o:spt="203" style="height:258.45pt;width:419.4pt;" coordsize="53263,32823" editas="canvas">
            <o:lock v:ext="edit"/>
            <v:shape id="画布 13" o:spid="_x0000_s1033" o:spt="75" type="#_x0000_t75" style="position:absolute;left:0;top:0;height:32823;width:53263;" filled="f" o:preferrelative="t" stroked="f" coordsize="21600,21600">
              <v:path/>
              <v:fill on="f" focussize="0,0"/>
              <v:stroke on="f" joinstyle="miter"/>
              <v:imagedata o:title=""/>
              <o:lock v:ext="edit" rotation="t" aspectratio="t"/>
            </v:shape>
            <v:shape id="Text Box 4" o:spid="_x0000_s1034" o:spt="202" type="#_x0000_t202" style="position:absolute;left:95;top:28606;height:2616;width:53168;" fillcolor="#C0C0C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v:path/>
              <v:fill on="t" focussize="0,0"/>
              <v:stroke on="f" joinstyle="miter"/>
              <v:imagedata o:title=""/>
              <o:lock v:ext="edit"/>
              <v:textbox>
                <w:txbxContent>
                  <w:p>
                    <w:pPr>
                      <w:spacing w:before="120" w:after="120"/>
                    </w:pPr>
                  </w:p>
                </w:txbxContent>
              </v:textbox>
            </v:shape>
            <v:shape id="Text Box 5" o:spid="_x0000_s1035" o:spt="202" type="#_x0000_t202" style="position:absolute;left:4019;top:14776;height:11163;width:445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v:path/>
              <v:fill on="f" focussize="0,0"/>
              <v:stroke on="f" joinstyle="miter"/>
              <v:imagedata o:title=""/>
              <o:lock v:ext="edit"/>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36" o:spt="75" alt="公司LOGO2018版" type="#_x0000_t75" style="position:absolute;left:9836;top:3416;height:7652;width:33477;" filled="f" o:preferrelative="t" stroked="f" coordsize="21600,21600">
              <v:path/>
              <v:fill on="f" focussize="0,0"/>
              <v:stroke on="f" joinstyle="miter"/>
              <v:imagedata r:id="rId6" o:title="公司LOGO2018版"/>
              <o:lock v:ext="edit" aspectratio="t"/>
            </v:shape>
            <w10:wrap type="none"/>
            <w10:anchorlock/>
          </v:group>
        </w:pic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eastAsia="黑体"/>
          <w:b/>
          <w:sz w:val="52"/>
          <w:szCs w:val="52"/>
        </w:rPr>
      </w:pPr>
      <w:r>
        <w:rPr>
          <w:rFonts w:hint="eastAsia" w:eastAsia="黑体"/>
          <w:b/>
          <w:sz w:val="52"/>
          <w:szCs w:val="52"/>
          <w:lang w:val="en-US" w:eastAsia="zh-CN"/>
        </w:rPr>
        <w:t>长汀县阳光交易服务</w:t>
      </w:r>
      <w:r>
        <w:rPr>
          <w:rFonts w:hint="eastAsia" w:eastAsia="黑体"/>
          <w:b/>
          <w:sz w:val="52"/>
          <w:szCs w:val="52"/>
        </w:rPr>
        <w:t>平台</w:t>
      </w:r>
    </w:p>
    <w:p>
      <w:pPr>
        <w:spacing w:line="360" w:lineRule="auto"/>
        <w:jc w:val="center"/>
        <w:rPr>
          <w:rFonts w:eastAsia="黑体"/>
          <w:b/>
          <w:sz w:val="52"/>
          <w:szCs w:val="52"/>
        </w:rPr>
      </w:pPr>
      <w:r>
        <w:rPr>
          <w:rFonts w:hint="eastAsia" w:eastAsia="黑体"/>
          <w:b/>
          <w:sz w:val="52"/>
          <w:szCs w:val="52"/>
        </w:rPr>
        <w:t>代理操作手册</w:t>
      </w:r>
    </w:p>
    <w:p>
      <w:pPr>
        <w:widowControl/>
        <w:spacing w:line="360" w:lineRule="auto"/>
        <w:jc w:val="left"/>
        <w:rPr>
          <w:rFonts w:eastAsia="黑体"/>
          <w:b/>
          <w:szCs w:val="21"/>
        </w:rPr>
      </w:pPr>
      <w:r>
        <w:rPr>
          <w:rFonts w:eastAsia="黑体"/>
          <w:b/>
          <w:szCs w:val="21"/>
        </w:rPr>
        <w:br w:type="page"/>
      </w:r>
    </w:p>
    <w:p>
      <w:pPr>
        <w:pStyle w:val="18"/>
        <w:spacing w:line="360" w:lineRule="auto"/>
        <w:ind w:left="198" w:hanging="198" w:hangingChars="29"/>
        <w:rPr>
          <w:b/>
          <w:spacing w:val="200"/>
          <w:sz w:val="28"/>
          <w:szCs w:val="28"/>
        </w:rPr>
      </w:pPr>
    </w:p>
    <w:sdt>
      <w:sdtPr>
        <w:rPr>
          <w:rFonts w:ascii="Times New Roman" w:hAnsi="Times New Roman" w:eastAsia="宋体" w:cs="Times New Roman"/>
          <w:b w:val="0"/>
          <w:bCs w:val="0"/>
          <w:color w:val="auto"/>
          <w:kern w:val="2"/>
          <w:sz w:val="21"/>
          <w:szCs w:val="24"/>
          <w:lang w:val="zh-CN"/>
        </w:rPr>
        <w:id w:val="1614712612"/>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53"/>
          </w:pPr>
          <w:r>
            <w:rPr>
              <w:lang w:val="zh-CN"/>
            </w:rPr>
            <w:t>目录</w:t>
          </w:r>
        </w:p>
        <w:p>
          <w:pPr>
            <w:pStyle w:val="18"/>
            <w:tabs>
              <w:tab w:val="right" w:leader="dot" w:pos="8296"/>
            </w:tabs>
            <w:ind w:left="420" w:hanging="420"/>
            <w:rPr>
              <w:rFonts w:asciiTheme="minorHAnsi" w:hAnsiTheme="minorHAnsi" w:eastAsiaTheme="minorEastAsia" w:cstheme="minorBidi"/>
              <w:bCs w:val="0"/>
              <w:caps w:val="0"/>
              <w:szCs w:val="22"/>
            </w:rPr>
          </w:pPr>
          <w:r>
            <w:fldChar w:fldCharType="begin"/>
          </w:r>
          <w:r>
            <w:instrText xml:space="preserve"> TOC \o "1-3" \h \z \u </w:instrText>
          </w:r>
          <w:r>
            <w:fldChar w:fldCharType="separate"/>
          </w:r>
          <w:r>
            <w:fldChar w:fldCharType="begin"/>
          </w:r>
          <w:r>
            <w:instrText xml:space="preserve"> HYPERLINK \l "_Toc44695695" </w:instrText>
          </w:r>
          <w:r>
            <w:fldChar w:fldCharType="separate"/>
          </w:r>
          <w:r>
            <w:rPr>
              <w:rStyle w:val="27"/>
              <w:rFonts w:hint="eastAsia"/>
            </w:rPr>
            <w:t>一、 工程建设</w:t>
          </w:r>
          <w:r>
            <w:tab/>
          </w:r>
          <w:r>
            <w:fldChar w:fldCharType="begin"/>
          </w:r>
          <w:r>
            <w:instrText xml:space="preserve"> PAGEREF _Toc44695695 \h </w:instrText>
          </w:r>
          <w:r>
            <w:fldChar w:fldCharType="separate"/>
          </w:r>
          <w:r>
            <w:t>3</w:t>
          </w:r>
          <w:r>
            <w:fldChar w:fldCharType="end"/>
          </w:r>
          <w:r>
            <w:fldChar w:fldCharType="end"/>
          </w:r>
        </w:p>
        <w:p>
          <w:pPr>
            <w:pStyle w:val="21"/>
            <w:rPr>
              <w:rFonts w:asciiTheme="minorHAnsi" w:hAnsiTheme="minorHAnsi" w:eastAsiaTheme="minorEastAsia" w:cstheme="minorBidi"/>
              <w:smallCaps w:val="0"/>
              <w:szCs w:val="22"/>
            </w:rPr>
          </w:pPr>
          <w:r>
            <w:fldChar w:fldCharType="begin"/>
          </w:r>
          <w:r>
            <w:instrText xml:space="preserve"> HYPERLINK \l "_Toc44695696" </w:instrText>
          </w:r>
          <w:r>
            <w:fldChar w:fldCharType="separate"/>
          </w:r>
          <w:r>
            <w:rPr>
              <w:rStyle w:val="27"/>
              <w:rFonts w:hint="eastAsia"/>
            </w:rPr>
            <w:t>1.1、 系统简介</w:t>
          </w:r>
          <w:r>
            <w:tab/>
          </w:r>
          <w:r>
            <w:fldChar w:fldCharType="begin"/>
          </w:r>
          <w:r>
            <w:instrText xml:space="preserve"> PAGEREF _Toc44695696 \h </w:instrText>
          </w:r>
          <w:r>
            <w:fldChar w:fldCharType="separate"/>
          </w:r>
          <w:r>
            <w:t>3</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"_Toc44695697" </w:instrText>
          </w:r>
          <w:r>
            <w:fldChar w:fldCharType="separate"/>
          </w:r>
          <w:r>
            <w:rPr>
              <w:rStyle w:val="27"/>
              <w:rFonts w:hint="eastAsia"/>
            </w:rPr>
            <w:t>1.1.1、 注册</w:t>
          </w:r>
          <w:r>
            <w:tab/>
          </w:r>
          <w:r>
            <w:fldChar w:fldCharType="begin"/>
          </w:r>
          <w:r>
            <w:instrText xml:space="preserve"> PAGEREF _Toc44695697 \h </w:instrText>
          </w:r>
          <w:r>
            <w:fldChar w:fldCharType="separate"/>
          </w:r>
          <w:r>
            <w:t>3</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"_Toc44695698" </w:instrText>
          </w:r>
          <w:r>
            <w:fldChar w:fldCharType="separate"/>
          </w:r>
          <w:r>
            <w:rPr>
              <w:rStyle w:val="27"/>
              <w:rFonts w:hint="eastAsia"/>
            </w:rPr>
            <w:t>1.1.2、 登录</w:t>
          </w:r>
          <w:r>
            <w:tab/>
          </w:r>
          <w:r>
            <w:fldChar w:fldCharType="begin"/>
          </w:r>
          <w:r>
            <w:instrText xml:space="preserve"> PAGEREF _Toc44695698 \h </w:instrText>
          </w:r>
          <w:r>
            <w:fldChar w:fldCharType="separate"/>
          </w:r>
          <w:r>
            <w:t>3</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"_Toc44695699" </w:instrText>
          </w:r>
          <w:r>
            <w:fldChar w:fldCharType="separate"/>
          </w:r>
          <w:r>
            <w:rPr>
              <w:rStyle w:val="27"/>
              <w:rFonts w:hint="eastAsia"/>
            </w:rPr>
            <w:t>1.1.3、 诚信库基本信息维护</w:t>
          </w:r>
          <w:r>
            <w:tab/>
          </w:r>
          <w:r>
            <w:fldChar w:fldCharType="begin"/>
          </w:r>
          <w:r>
            <w:instrText xml:space="preserve"> PAGEREF _Toc44695699 \h </w:instrText>
          </w:r>
          <w:r>
            <w:fldChar w:fldCharType="separate"/>
          </w:r>
          <w:r>
            <w:t>6</w:t>
          </w:r>
          <w:r>
            <w:fldChar w:fldCharType="end"/>
          </w:r>
          <w:r>
            <w:fldChar w:fldCharType="end"/>
          </w:r>
        </w:p>
        <w:p>
          <w:pPr>
            <w:pStyle w:val="21"/>
            <w:rPr>
              <w:rFonts w:asciiTheme="minorHAnsi" w:hAnsiTheme="minorHAnsi" w:eastAsiaTheme="minorEastAsia" w:cstheme="minorBidi"/>
              <w:smallCaps w:val="0"/>
              <w:szCs w:val="22"/>
            </w:rPr>
          </w:pPr>
          <w:r>
            <w:fldChar w:fldCharType="begin"/>
          </w:r>
          <w:r>
            <w:instrText xml:space="preserve"> HYPERLINK \l "_Toc44695700" </w:instrText>
          </w:r>
          <w:r>
            <w:fldChar w:fldCharType="separate"/>
          </w:r>
          <w:r>
            <w:rPr>
              <w:rStyle w:val="27"/>
              <w:rFonts w:hint="eastAsia"/>
            </w:rPr>
            <w:t>1.2、 招标项目</w:t>
          </w:r>
          <w:r>
            <w:tab/>
          </w:r>
          <w:r>
            <w:fldChar w:fldCharType="begin"/>
          </w:r>
          <w:r>
            <w:instrText xml:space="preserve"> PAGEREF _Toc44695700 \h </w:instrText>
          </w:r>
          <w:r>
            <w:fldChar w:fldCharType="separate"/>
          </w:r>
          <w:r>
            <w:t>7</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"_Toc44695701" </w:instrText>
          </w:r>
          <w:r>
            <w:fldChar w:fldCharType="separate"/>
          </w:r>
          <w:r>
            <w:rPr>
              <w:rStyle w:val="27"/>
              <w:rFonts w:hint="eastAsia"/>
            </w:rPr>
            <w:t>1.2.1、 项目注册</w:t>
          </w:r>
          <w:r>
            <w:tab/>
          </w:r>
          <w:r>
            <w:fldChar w:fldCharType="begin"/>
          </w:r>
          <w:r>
            <w:instrText xml:space="preserve"> PAGEREF _Toc44695701 \h </w:instrText>
          </w:r>
          <w:r>
            <w:fldChar w:fldCharType="separate"/>
          </w:r>
          <w:r>
            <w:t>7</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"_Toc44695702" </w:instrText>
          </w:r>
          <w:r>
            <w:fldChar w:fldCharType="separate"/>
          </w:r>
          <w:r>
            <w:rPr>
              <w:rStyle w:val="27"/>
              <w:rFonts w:hint="eastAsia"/>
            </w:rPr>
            <w:t>1.2.2、 招标项目</w:t>
          </w:r>
          <w:r>
            <w:tab/>
          </w:r>
          <w:r>
            <w:fldChar w:fldCharType="begin"/>
          </w:r>
          <w:r>
            <w:instrText xml:space="preserve"> PAGEREF _Toc44695702 \h </w:instrText>
          </w:r>
          <w:r>
            <w:fldChar w:fldCharType="separate"/>
          </w:r>
          <w:r>
            <w:t>9</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"_Toc44695703" </w:instrText>
          </w:r>
          <w:r>
            <w:fldChar w:fldCharType="separate"/>
          </w:r>
          <w:r>
            <w:rPr>
              <w:rStyle w:val="27"/>
              <w:rFonts w:hint="eastAsia"/>
            </w:rPr>
            <w:t>1.2.3、 开评标场地预约</w:t>
          </w:r>
          <w:r>
            <w:tab/>
          </w:r>
          <w:r>
            <w:fldChar w:fldCharType="begin"/>
          </w:r>
          <w:r>
            <w:instrText xml:space="preserve"> PAGEREF _Toc44695703 \h </w:instrText>
          </w:r>
          <w:r>
            <w:fldChar w:fldCharType="separate"/>
          </w:r>
          <w:r>
            <w:t>12</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"_Toc44695704" </w:instrText>
          </w:r>
          <w:r>
            <w:fldChar w:fldCharType="separate"/>
          </w:r>
          <w:r>
            <w:rPr>
              <w:rStyle w:val="27"/>
              <w:rFonts w:hint="eastAsia"/>
            </w:rPr>
            <w:t>1.2.4、 招标文件制作</w:t>
          </w:r>
          <w:r>
            <w:tab/>
          </w:r>
          <w:r>
            <w:fldChar w:fldCharType="begin"/>
          </w:r>
          <w:r>
            <w:instrText xml:space="preserve"> PAGEREF _Toc44695704 \h </w:instrText>
          </w:r>
          <w:r>
            <w:fldChar w:fldCharType="separate"/>
          </w:r>
          <w:r>
            <w:t>14</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"_Toc44695705" </w:instrText>
          </w:r>
          <w:r>
            <w:fldChar w:fldCharType="separate"/>
          </w:r>
          <w:r>
            <w:rPr>
              <w:rStyle w:val="27"/>
              <w:rFonts w:hint="eastAsia"/>
            </w:rPr>
            <w:t>1.2.5、 招标公告</w:t>
          </w:r>
          <w:r>
            <w:tab/>
          </w:r>
          <w:r>
            <w:fldChar w:fldCharType="begin"/>
          </w:r>
          <w:r>
            <w:instrText xml:space="preserve"> PAGEREF _Toc44695705 \h </w:instrText>
          </w:r>
          <w:r>
            <w:fldChar w:fldCharType="separate"/>
          </w:r>
          <w:r>
            <w:t>18</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"_Toc44695706" </w:instrText>
          </w:r>
          <w:r>
            <w:fldChar w:fldCharType="separate"/>
          </w:r>
          <w:r>
            <w:rPr>
              <w:rStyle w:val="27"/>
              <w:rFonts w:hint="eastAsia"/>
            </w:rPr>
            <w:t>1.2.6、 提问回复</w:t>
          </w:r>
          <w:r>
            <w:tab/>
          </w:r>
          <w:r>
            <w:fldChar w:fldCharType="begin"/>
          </w:r>
          <w:r>
            <w:instrText xml:space="preserve"> PAGEREF _Toc44695706 \h </w:instrText>
          </w:r>
          <w:r>
            <w:fldChar w:fldCharType="separate"/>
          </w:r>
          <w:r>
            <w:t>19</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"_Toc44695707" </w:instrText>
          </w:r>
          <w:r>
            <w:fldChar w:fldCharType="separate"/>
          </w:r>
          <w:r>
            <w:rPr>
              <w:rStyle w:val="27"/>
              <w:rFonts w:hint="eastAsia"/>
            </w:rPr>
            <w:t>1.2.7、 变更公告</w:t>
          </w:r>
          <w:r>
            <w:rPr>
              <w:rStyle w:val="27"/>
            </w:rPr>
            <w:t>/</w:t>
          </w:r>
          <w:r>
            <w:rPr>
              <w:rStyle w:val="27"/>
              <w:rFonts w:hint="eastAsia"/>
            </w:rPr>
            <w:t>答疑澄清</w:t>
          </w:r>
          <w:r>
            <w:tab/>
          </w:r>
          <w:r>
            <w:fldChar w:fldCharType="begin"/>
          </w:r>
          <w:r>
            <w:instrText xml:space="preserve"> PAGEREF _Toc44695707 \h </w:instrText>
          </w:r>
          <w:r>
            <w:fldChar w:fldCharType="separate"/>
          </w:r>
          <w:r>
            <w:t>20</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"_Toc44695708" </w:instrText>
          </w:r>
          <w:r>
            <w:fldChar w:fldCharType="separate"/>
          </w:r>
          <w:r>
            <w:rPr>
              <w:rStyle w:val="27"/>
              <w:rFonts w:hint="eastAsia"/>
            </w:rPr>
            <w:t>1.2.8、 勘察现场通知</w:t>
          </w:r>
          <w:r>
            <w:tab/>
          </w:r>
          <w:r>
            <w:fldChar w:fldCharType="begin"/>
          </w:r>
          <w:r>
            <w:instrText xml:space="preserve"> PAGEREF _Toc44695708 \h </w:instrText>
          </w:r>
          <w:r>
            <w:fldChar w:fldCharType="separate"/>
          </w:r>
          <w:r>
            <w:t>21</w:t>
          </w:r>
          <w:r>
            <w:fldChar w:fldCharType="end"/>
          </w:r>
          <w:r>
            <w:fldChar w:fldCharType="end"/>
          </w:r>
        </w:p>
        <w:p>
          <w:pPr>
            <w:pStyle w:val="21"/>
            <w:rPr>
              <w:rFonts w:asciiTheme="minorHAnsi" w:hAnsiTheme="minorHAnsi" w:eastAsiaTheme="minorEastAsia" w:cstheme="minorBidi"/>
              <w:smallCaps w:val="0"/>
              <w:szCs w:val="22"/>
            </w:rPr>
          </w:pPr>
          <w:r>
            <w:fldChar w:fldCharType="begin"/>
          </w:r>
          <w:r>
            <w:instrText xml:space="preserve"> HYPERLINK \l "_Toc44695709" </w:instrText>
          </w:r>
          <w:r>
            <w:fldChar w:fldCharType="separate"/>
          </w:r>
          <w:r>
            <w:rPr>
              <w:rStyle w:val="27"/>
              <w:rFonts w:hint="eastAsia"/>
            </w:rPr>
            <w:t>1.3、 工作台</w:t>
          </w:r>
          <w:r>
            <w:tab/>
          </w:r>
          <w:r>
            <w:fldChar w:fldCharType="begin"/>
          </w:r>
          <w:r>
            <w:instrText xml:space="preserve"> PAGEREF _Toc44695709 \h </w:instrText>
          </w:r>
          <w:r>
            <w:fldChar w:fldCharType="separate"/>
          </w:r>
          <w:r>
            <w:t>22</w:t>
          </w:r>
          <w:r>
            <w:fldChar w:fldCharType="end"/>
          </w:r>
          <w:r>
            <w:fldChar w:fldCharType="end"/>
          </w:r>
        </w:p>
        <w:p>
          <w:pPr>
            <w:pStyle w:val="21"/>
            <w:rPr>
              <w:rFonts w:asciiTheme="minorHAnsi" w:hAnsiTheme="minorHAnsi" w:eastAsiaTheme="minorEastAsia" w:cstheme="minorBidi"/>
              <w:smallCaps w:val="0"/>
              <w:szCs w:val="22"/>
            </w:rPr>
          </w:pPr>
          <w:r>
            <w:fldChar w:fldCharType="begin"/>
          </w:r>
          <w:r>
            <w:instrText xml:space="preserve"> HYPERLINK \l "_Toc44695710" </w:instrText>
          </w:r>
          <w:r>
            <w:fldChar w:fldCharType="separate"/>
          </w:r>
          <w:r>
            <w:rPr>
              <w:rStyle w:val="27"/>
              <w:rFonts w:hint="eastAsia"/>
            </w:rPr>
            <w:t>1.4、 开评标</w:t>
          </w:r>
          <w:r>
            <w:tab/>
          </w:r>
          <w:r>
            <w:fldChar w:fldCharType="begin"/>
          </w:r>
          <w:r>
            <w:instrText xml:space="preserve"> PAGEREF _Toc44695710 \h </w:instrText>
          </w:r>
          <w:r>
            <w:fldChar w:fldCharType="separate"/>
          </w:r>
          <w:r>
            <w:t>24</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"_Toc44695711" </w:instrText>
          </w:r>
          <w:r>
            <w:fldChar w:fldCharType="separate"/>
          </w:r>
          <w:r>
            <w:rPr>
              <w:rStyle w:val="27"/>
              <w:rFonts w:hint="eastAsia"/>
            </w:rPr>
            <w:t>1.4.1、 开标情况</w:t>
          </w:r>
          <w:r>
            <w:tab/>
          </w:r>
          <w:r>
            <w:fldChar w:fldCharType="begin"/>
          </w:r>
          <w:r>
            <w:instrText xml:space="preserve"> PAGEREF _Toc44695711 \h </w:instrText>
          </w:r>
          <w:r>
            <w:fldChar w:fldCharType="separate"/>
          </w:r>
          <w:r>
            <w:t>24</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"_Toc44695712" </w:instrText>
          </w:r>
          <w:r>
            <w:fldChar w:fldCharType="separate"/>
          </w:r>
          <w:r>
            <w:rPr>
              <w:rStyle w:val="27"/>
              <w:rFonts w:hint="eastAsia"/>
            </w:rPr>
            <w:t>1.4.2、 评标情况</w:t>
          </w:r>
          <w:r>
            <w:tab/>
          </w:r>
          <w:r>
            <w:fldChar w:fldCharType="begin"/>
          </w:r>
          <w:r>
            <w:instrText xml:space="preserve"> PAGEREF _Toc44695712 \h </w:instrText>
          </w:r>
          <w:r>
            <w:fldChar w:fldCharType="separate"/>
          </w:r>
          <w:r>
            <w:t>25</w:t>
          </w:r>
          <w:r>
            <w:fldChar w:fldCharType="end"/>
          </w:r>
          <w:r>
            <w:fldChar w:fldCharType="end"/>
          </w:r>
        </w:p>
        <w:p>
          <w:pPr>
            <w:pStyle w:val="21"/>
            <w:rPr>
              <w:rFonts w:asciiTheme="minorHAnsi" w:hAnsiTheme="minorHAnsi" w:eastAsiaTheme="minorEastAsia" w:cstheme="minorBidi"/>
              <w:smallCaps w:val="0"/>
              <w:szCs w:val="22"/>
            </w:rPr>
          </w:pPr>
          <w:r>
            <w:fldChar w:fldCharType="begin"/>
          </w:r>
          <w:r>
            <w:instrText xml:space="preserve"> HYPERLINK \l "_Toc44695713" </w:instrText>
          </w:r>
          <w:r>
            <w:fldChar w:fldCharType="separate"/>
          </w:r>
          <w:r>
            <w:rPr>
              <w:rStyle w:val="27"/>
              <w:rFonts w:hint="eastAsia"/>
            </w:rPr>
            <w:t>1.5、 定标</w:t>
          </w:r>
          <w:r>
            <w:tab/>
          </w:r>
          <w:r>
            <w:fldChar w:fldCharType="begin"/>
          </w:r>
          <w:r>
            <w:instrText xml:space="preserve"> PAGEREF _Toc44695713 \h </w:instrText>
          </w:r>
          <w:r>
            <w:fldChar w:fldCharType="separate"/>
          </w:r>
          <w:r>
            <w:t>25</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"_Toc44695714" </w:instrText>
          </w:r>
          <w:r>
            <w:fldChar w:fldCharType="separate"/>
          </w:r>
          <w:r>
            <w:rPr>
              <w:rStyle w:val="27"/>
              <w:rFonts w:hint="eastAsia"/>
            </w:rPr>
            <w:t>1.5.1、 中标候选人公示</w:t>
          </w:r>
          <w:r>
            <w:tab/>
          </w:r>
          <w:r>
            <w:fldChar w:fldCharType="begin"/>
          </w:r>
          <w:r>
            <w:instrText xml:space="preserve"> PAGEREF _Toc44695714 \h </w:instrText>
          </w:r>
          <w:r>
            <w:fldChar w:fldCharType="separate"/>
          </w:r>
          <w:r>
            <w:t>25</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"_Toc44695715" </w:instrText>
          </w:r>
          <w:r>
            <w:fldChar w:fldCharType="separate"/>
          </w:r>
          <w:r>
            <w:rPr>
              <w:rStyle w:val="27"/>
              <w:rFonts w:hint="eastAsia"/>
            </w:rPr>
            <w:t>1.5.2、 中标结果公告</w:t>
          </w:r>
          <w:r>
            <w:tab/>
          </w:r>
          <w:r>
            <w:fldChar w:fldCharType="begin"/>
          </w:r>
          <w:r>
            <w:instrText xml:space="preserve"> PAGEREF _Toc44695715 \h </w:instrText>
          </w:r>
          <w:r>
            <w:fldChar w:fldCharType="separate"/>
          </w:r>
          <w:r>
            <w:t>26</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"_Toc44695716" </w:instrText>
          </w:r>
          <w:r>
            <w:fldChar w:fldCharType="separate"/>
          </w:r>
          <w:r>
            <w:rPr>
              <w:rStyle w:val="27"/>
              <w:rFonts w:hint="eastAsia"/>
            </w:rPr>
            <w:t>1.5.3、 中标通知书</w:t>
          </w:r>
          <w:r>
            <w:tab/>
          </w:r>
          <w:r>
            <w:fldChar w:fldCharType="begin"/>
          </w:r>
          <w:r>
            <w:instrText xml:space="preserve"> PAGEREF _Toc44695716 \h </w:instrText>
          </w:r>
          <w:r>
            <w:fldChar w:fldCharType="separate"/>
          </w:r>
          <w:r>
            <w:t>27</w:t>
          </w:r>
          <w:r>
            <w:fldChar w:fldCharType="end"/>
          </w:r>
          <w:r>
            <w:fldChar w:fldCharType="end"/>
          </w:r>
        </w:p>
        <w:p>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"_Toc44695717" </w:instrText>
          </w:r>
          <w:r>
            <w:fldChar w:fldCharType="separate"/>
          </w:r>
          <w:r>
            <w:rPr>
              <w:rStyle w:val="27"/>
              <w:rFonts w:hint="eastAsia"/>
            </w:rPr>
            <w:t>1.5.4、 书面报告备案</w:t>
          </w:r>
          <w:r>
            <w:tab/>
          </w:r>
          <w:r>
            <w:fldChar w:fldCharType="begin"/>
          </w:r>
          <w:r>
            <w:instrText xml:space="preserve"> PAGEREF _Toc44695717 \h </w:instrText>
          </w:r>
          <w:r>
            <w:fldChar w:fldCharType="separate"/>
          </w:r>
          <w:r>
            <w:t>29</w:t>
          </w:r>
          <w:r>
            <w:fldChar w:fldCharType="end"/>
          </w:r>
          <w:r>
            <w:fldChar w:fldCharType="end"/>
          </w:r>
        </w:p>
        <w:p>
          <w:r>
            <w:rPr>
              <w:b/>
              <w:bCs/>
              <w:lang w:val="zh-CN"/>
            </w:rPr>
            <w:fldChar w:fldCharType="end"/>
          </w:r>
        </w:p>
      </w:sdtContent>
    </w:sdt>
    <w:p/>
    <w:p>
      <w:r>
        <w:br w:type="page"/>
      </w:r>
    </w:p>
    <w:p>
      <w:pPr>
        <w:pStyle w:val="48"/>
        <w:ind w:firstLine="0" w:firstLineChars="0"/>
        <w:outlineLvl w:val="0"/>
        <w:rPr>
          <w:b/>
        </w:rPr>
      </w:pPr>
      <w:r>
        <w:rPr>
          <w:rFonts w:hint="eastAsia"/>
          <w:b/>
        </w:rPr>
        <w:t>修订记录</w:t>
      </w:r>
    </w:p>
    <w:tbl>
      <w:tblPr>
        <w:tblStyle w:val="25"/>
        <w:tblW w:w="8285" w:type="dxa"/>
        <w:tblInd w:w="103" w:type="dxa"/>
        <w:tblLayout w:type="fixed"/>
        <w:tblCellMar>
          <w:top w:w="0" w:type="dxa"/>
          <w:left w:w="108" w:type="dxa"/>
          <w:bottom w:w="0" w:type="dxa"/>
          <w:right w:w="108" w:type="dxa"/>
        </w:tblCellMar>
      </w:tblPr>
      <w:tblGrid>
        <w:gridCol w:w="1085"/>
        <w:gridCol w:w="1472"/>
        <w:gridCol w:w="1559"/>
        <w:gridCol w:w="1276"/>
        <w:gridCol w:w="2893"/>
      </w:tblGrid>
      <w:tr>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0"/>
              <w:jc w:val="center"/>
              <w:rPr>
                <w:b/>
              </w:rPr>
            </w:pPr>
            <w:r>
              <w:rPr>
                <w:rFonts w:hint="eastAsia"/>
                <w:b/>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修改日期</w:t>
            </w:r>
          </w:p>
        </w:tc>
        <w:tc>
          <w:tcPr>
            <w:tcW w:w="1559"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修改内容</w:t>
            </w:r>
          </w:p>
        </w:tc>
        <w:tc>
          <w:tcPr>
            <w:tcW w:w="1276"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修改人</w:t>
            </w:r>
          </w:p>
        </w:tc>
        <w:tc>
          <w:tcPr>
            <w:tcW w:w="2893"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备注</w:t>
            </w:r>
          </w:p>
        </w:tc>
      </w:tr>
      <w:tr>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50"/>
              <w:jc w:val="center"/>
            </w:pPr>
            <w:r>
              <w:rPr>
                <w:rFonts w:hint="eastAsia"/>
              </w:rPr>
              <w:t>7.0.0</w:t>
            </w:r>
          </w:p>
        </w:tc>
        <w:tc>
          <w:tcPr>
            <w:tcW w:w="1472" w:type="dxa"/>
            <w:tcBorders>
              <w:top w:val="nil"/>
              <w:left w:val="nil"/>
              <w:bottom w:val="single" w:color="auto" w:sz="4" w:space="0"/>
              <w:right w:val="single" w:color="auto" w:sz="4" w:space="0"/>
            </w:tcBorders>
            <w:shd w:val="clear" w:color="auto" w:fill="auto"/>
            <w:vAlign w:val="center"/>
          </w:tcPr>
          <w:p>
            <w:pPr>
              <w:pStyle w:val="50"/>
              <w:rPr>
                <w:rFonts w:hint="default" w:eastAsia="宋体"/>
                <w:lang w:val="en-US" w:eastAsia="zh-CN"/>
              </w:rPr>
            </w:pPr>
            <w:r>
              <w:rPr>
                <w:rFonts w:hint="eastAsia"/>
              </w:rPr>
              <w:t>202</w:t>
            </w:r>
            <w:r>
              <w:rPr>
                <w:rFonts w:hint="eastAsia"/>
                <w:lang w:val="en-US" w:eastAsia="zh-CN"/>
              </w:rPr>
              <w:t>3</w:t>
            </w:r>
            <w:r>
              <w:rPr>
                <w:rFonts w:hint="eastAsia"/>
              </w:rPr>
              <w:t>-</w:t>
            </w:r>
            <w:r>
              <w:rPr>
                <w:rFonts w:hint="eastAsia"/>
                <w:lang w:val="en-US" w:eastAsia="zh-CN"/>
              </w:rPr>
              <w:t>5</w:t>
            </w:r>
            <w:r>
              <w:rPr>
                <w:rFonts w:hint="eastAsia"/>
              </w:rPr>
              <w:t>-</w:t>
            </w:r>
            <w:r>
              <w:rPr>
                <w:rFonts w:hint="eastAsia"/>
                <w:lang w:val="en-US" w:eastAsia="zh-CN"/>
              </w:rPr>
              <w:t>23</w:t>
            </w:r>
          </w:p>
        </w:tc>
        <w:tc>
          <w:tcPr>
            <w:tcW w:w="1559" w:type="dxa"/>
            <w:tcBorders>
              <w:top w:val="nil"/>
              <w:left w:val="nil"/>
              <w:bottom w:val="single" w:color="auto" w:sz="4" w:space="0"/>
              <w:right w:val="single" w:color="auto" w:sz="4" w:space="0"/>
            </w:tcBorders>
            <w:shd w:val="clear" w:color="auto" w:fill="auto"/>
            <w:vAlign w:val="center"/>
          </w:tcPr>
          <w:p>
            <w:pPr>
              <w:pStyle w:val="50"/>
            </w:pPr>
          </w:p>
        </w:tc>
        <w:tc>
          <w:tcPr>
            <w:tcW w:w="1276" w:type="dxa"/>
            <w:tcBorders>
              <w:top w:val="nil"/>
              <w:left w:val="nil"/>
              <w:bottom w:val="single" w:color="auto" w:sz="4" w:space="0"/>
              <w:right w:val="single" w:color="auto" w:sz="4" w:space="0"/>
            </w:tcBorders>
            <w:shd w:val="clear" w:color="auto" w:fill="auto"/>
            <w:vAlign w:val="center"/>
          </w:tcPr>
          <w:p>
            <w:pPr>
              <w:pStyle w:val="50"/>
              <w:jc w:val="center"/>
            </w:pPr>
          </w:p>
        </w:tc>
        <w:tc>
          <w:tcPr>
            <w:tcW w:w="2893" w:type="dxa"/>
            <w:tcBorders>
              <w:top w:val="nil"/>
              <w:left w:val="nil"/>
              <w:bottom w:val="single" w:color="auto" w:sz="4" w:space="0"/>
              <w:right w:val="single" w:color="auto" w:sz="4" w:space="0"/>
            </w:tcBorders>
            <w:shd w:val="clear" w:color="auto" w:fill="auto"/>
            <w:vAlign w:val="center"/>
          </w:tcPr>
          <w:p>
            <w:pPr>
              <w:pStyle w:val="50"/>
            </w:pPr>
            <w:r>
              <w:rPr>
                <w:rFonts w:hint="eastAsia"/>
                <w:lang w:val="en-US" w:eastAsia="zh-CN"/>
              </w:rPr>
              <w:t>长汀县阳光交易服务</w:t>
            </w:r>
            <w:r>
              <w:rPr>
                <w:rFonts w:hint="eastAsia"/>
              </w:rPr>
              <w:t>平台</w:t>
            </w:r>
          </w:p>
        </w:tc>
      </w:tr>
      <w:tr>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r>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bl>
    <w:p/>
    <w:p/>
    <w:p/>
    <w:p/>
    <w:p/>
    <w:p/>
    <w:p/>
    <w:p/>
    <w:p/>
    <w:p/>
    <w:p/>
    <w:p/>
    <w:p/>
    <w:p/>
    <w:p/>
    <w:p/>
    <w:p/>
    <w:p/>
    <w:p/>
    <w:p/>
    <w:p/>
    <w:p/>
    <w:p/>
    <w:p/>
    <w:p/>
    <w:p>
      <w:pPr>
        <w:pStyle w:val="45"/>
        <w:ind w:firstLine="0" w:firstLineChars="0"/>
        <w:jc w:val="center"/>
      </w:pPr>
    </w:p>
    <w:p>
      <w:pPr>
        <w:pStyle w:val="45"/>
        <w:ind w:firstLine="0" w:firstLineChars="0"/>
        <w:jc w:val="center"/>
      </w:pPr>
    </w:p>
    <w:p>
      <w:pPr>
        <w:pStyle w:val="45"/>
        <w:ind w:firstLine="0" w:firstLineChars="0"/>
        <w:jc w:val="center"/>
      </w:pPr>
    </w:p>
    <w:p>
      <w:pPr>
        <w:pStyle w:val="45"/>
        <w:ind w:firstLine="0" w:firstLineChars="0"/>
        <w:jc w:val="center"/>
      </w:pPr>
    </w:p>
    <w:p>
      <w:pPr>
        <w:pStyle w:val="2"/>
      </w:pPr>
      <w:bookmarkStart w:id="0" w:name="_Toc44695695"/>
      <w:bookmarkStart w:id="1" w:name="_Toc25691"/>
      <w:r>
        <w:rPr>
          <w:rFonts w:hint="eastAsia"/>
        </w:rPr>
        <w:t>工程建设</w:t>
      </w:r>
      <w:bookmarkEnd w:id="0"/>
      <w:bookmarkEnd w:id="1"/>
    </w:p>
    <w:p>
      <w:pPr>
        <w:pStyle w:val="3"/>
      </w:pPr>
      <w:bookmarkStart w:id="2" w:name="_Toc44695696"/>
      <w:r>
        <w:rPr>
          <w:rFonts w:hint="eastAsia"/>
        </w:rPr>
        <w:t>系统简介</w:t>
      </w:r>
      <w:bookmarkEnd w:id="2"/>
    </w:p>
    <w:p>
      <w:pPr>
        <w:pStyle w:val="4"/>
      </w:pPr>
      <w:bookmarkStart w:id="3" w:name="_Toc44695697"/>
      <w:r>
        <w:rPr>
          <w:rFonts w:hint="eastAsia"/>
        </w:rPr>
        <w:t>注册</w:t>
      </w:r>
      <w:bookmarkEnd w:id="3"/>
    </w:p>
    <w:p>
      <w:r>
        <w:rPr>
          <w:rFonts w:hint="eastAsia"/>
        </w:rPr>
        <w:t>登录地址：https://fujian.etrading.cn/TPBidder/memberLogin 进行注册前请先安装好驱动，点击驱动下载即可下载平台所需驱动包，点击直接安装即可。</w:t>
      </w:r>
    </w:p>
    <w:p>
      <w:r>
        <w:rPr>
          <w:rFonts w:hint="eastAsia"/>
        </w:rPr>
        <w:t>安装完驱动之后点击免费注册。</w:t>
      </w:r>
    </w:p>
    <w:p>
      <w:r>
        <w:drawing>
          <wp:inline distT="0" distB="0" distL="114300" distR="114300">
            <wp:extent cx="5266690" cy="2729230"/>
            <wp:effectExtent l="0" t="0" r="6350"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266690" cy="2729230"/>
                    </a:xfrm>
                    <a:prstGeom prst="rect">
                      <a:avLst/>
                    </a:prstGeom>
                    <a:noFill/>
                    <a:ln>
                      <a:noFill/>
                    </a:ln>
                  </pic:spPr>
                </pic:pic>
              </a:graphicData>
            </a:graphic>
          </wp:inline>
        </w:drawing>
      </w:r>
    </w:p>
    <w:p>
      <w:r>
        <w:rPr>
          <w:rFonts w:hint="eastAsia"/>
        </w:rPr>
        <w:t>在注册页面上填写注册单位信息，选择所注册的用户类型。</w:t>
      </w:r>
    </w:p>
    <w:p>
      <w:r>
        <w:drawing>
          <wp:inline distT="0" distB="0" distL="114300" distR="114300">
            <wp:extent cx="5266690" cy="2375535"/>
            <wp:effectExtent l="0" t="0" r="6350" b="19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266690" cy="2375535"/>
                    </a:xfrm>
                    <a:prstGeom prst="rect">
                      <a:avLst/>
                    </a:prstGeom>
                    <a:noFill/>
                    <a:ln>
                      <a:noFill/>
                    </a:ln>
                  </pic:spPr>
                </pic:pic>
              </a:graphicData>
            </a:graphic>
          </wp:inline>
        </w:drawing>
      </w:r>
    </w:p>
    <w:p>
      <w:pPr>
        <w:pStyle w:val="4"/>
      </w:pPr>
      <w:bookmarkStart w:id="4" w:name="_Toc44695698"/>
      <w:r>
        <w:rPr>
          <w:rFonts w:hint="eastAsia"/>
        </w:rPr>
        <w:t>登录</w:t>
      </w:r>
      <w:bookmarkEnd w:id="4"/>
    </w:p>
    <w:p>
      <w:r>
        <w:rPr>
          <w:rFonts w:hint="eastAsia"/>
        </w:rPr>
        <w:t>招标代理：登录新点电子交易平台会员端（https://fujian.etrading.cn/TPBidder/memberLogin），如下图：</w:t>
      </w:r>
    </w:p>
    <w:p>
      <w:r>
        <w:drawing>
          <wp:inline distT="0" distB="0" distL="114300" distR="114300">
            <wp:extent cx="5266690" cy="2729230"/>
            <wp:effectExtent l="0" t="0" r="6350" b="139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66690" cy="2729230"/>
                    </a:xfrm>
                    <a:prstGeom prst="rect">
                      <a:avLst/>
                    </a:prstGeom>
                    <a:noFill/>
                    <a:ln>
                      <a:noFill/>
                    </a:ln>
                  </pic:spPr>
                </pic:pic>
              </a:graphicData>
            </a:graphic>
          </wp:inline>
        </w:drawing>
      </w:r>
    </w:p>
    <w:p/>
    <w:p>
      <w:r>
        <w:rPr>
          <w:rFonts w:hint="eastAsia"/>
        </w:rPr>
        <w:t>填写登录名和密码登录交易平台，选择主体类型，进行登陆，这里也可以返回登陆界面。</w:t>
      </w:r>
    </w:p>
    <w:p>
      <w:r>
        <w:drawing>
          <wp:inline distT="0" distB="0" distL="0" distR="0">
            <wp:extent cx="5274310" cy="1632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74310" cy="1632961"/>
                    </a:xfrm>
                    <a:prstGeom prst="rect">
                      <a:avLst/>
                    </a:prstGeom>
                  </pic:spPr>
                </pic:pic>
              </a:graphicData>
            </a:graphic>
          </wp:inline>
        </w:drawing>
      </w:r>
    </w:p>
    <w:p>
      <w:r>
        <w:rPr>
          <w:rFonts w:hint="eastAsia"/>
        </w:rPr>
        <w:t>选择主体类型之后，登陆进交易平台，如下图：</w:t>
      </w:r>
    </w:p>
    <w:p>
      <w:pPr>
        <w:spacing w:line="360" w:lineRule="auto"/>
        <w:jc w:val="left"/>
      </w:pPr>
      <w:r>
        <w:drawing>
          <wp:inline distT="0" distB="0" distL="114300" distR="114300">
            <wp:extent cx="5266690" cy="2400300"/>
            <wp:effectExtent l="0" t="0" r="635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266690" cy="2400300"/>
                    </a:xfrm>
                    <a:prstGeom prst="rect">
                      <a:avLst/>
                    </a:prstGeom>
                    <a:noFill/>
                    <a:ln>
                      <a:noFill/>
                    </a:ln>
                  </pic:spPr>
                </pic:pic>
              </a:graphicData>
            </a:graphic>
          </wp:inline>
        </w:drawing>
      </w:r>
    </w:p>
    <w:p>
      <w:r>
        <w:t>点击菜单后可以看到所有的业务功能，右侧设置可以将常用的模块添加到首页面上。</w:t>
      </w:r>
    </w:p>
    <w:p>
      <w:r>
        <w:drawing>
          <wp:inline distT="0" distB="0" distL="114300" distR="114300">
            <wp:extent cx="5266690" cy="2460625"/>
            <wp:effectExtent l="0" t="0" r="6350" b="825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266690" cy="2460625"/>
                    </a:xfrm>
                    <a:prstGeom prst="rect">
                      <a:avLst/>
                    </a:prstGeom>
                    <a:noFill/>
                    <a:ln>
                      <a:noFill/>
                    </a:ln>
                  </pic:spPr>
                </pic:pic>
              </a:graphicData>
            </a:graphic>
          </wp:inline>
        </w:drawing>
      </w:r>
    </w:p>
    <w:p>
      <w:r>
        <w:t>点击右上角头像可以进行密码修改和身份切换，如果您同时是投标单位时就可以点击切换身份。首次登陆请在菜单-招标代理信息管理中维护好基本信息等。</w:t>
      </w:r>
    </w:p>
    <w:p>
      <w:r>
        <w:drawing>
          <wp:inline distT="0" distB="0" distL="114300" distR="114300">
            <wp:extent cx="5266690" cy="2458085"/>
            <wp:effectExtent l="0" t="0" r="6350" b="1079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2"/>
                    <a:stretch>
                      <a:fillRect/>
                    </a:stretch>
                  </pic:blipFill>
                  <pic:spPr>
                    <a:xfrm>
                      <a:off x="0" y="0"/>
                      <a:ext cx="5266690" cy="2458085"/>
                    </a:xfrm>
                    <a:prstGeom prst="rect">
                      <a:avLst/>
                    </a:prstGeom>
                    <a:noFill/>
                    <a:ln>
                      <a:noFill/>
                    </a:ln>
                  </pic:spPr>
                </pic:pic>
              </a:graphicData>
            </a:graphic>
          </wp:inline>
        </w:drawing>
      </w:r>
    </w:p>
    <w:p>
      <w:pPr>
        <w:pStyle w:val="4"/>
      </w:pPr>
      <w:bookmarkStart w:id="5" w:name="_Toc44695699"/>
      <w:r>
        <w:rPr>
          <w:rFonts w:hint="eastAsia"/>
        </w:rPr>
        <w:t>诚信库基本信息维护</w:t>
      </w:r>
      <w:bookmarkEnd w:id="5"/>
    </w:p>
    <w:p>
      <w:r>
        <w:rPr>
          <w:rFonts w:hint="eastAsia"/>
        </w:rPr>
        <w:t>在基本信息填写页面，将单位信息填写完成，并在左上角上传电子扫描件后，提交审核。</w:t>
      </w:r>
    </w:p>
    <w:p>
      <w:r>
        <w:drawing>
          <wp:inline distT="0" distB="0" distL="0" distR="0">
            <wp:extent cx="5274310" cy="24485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2449136"/>
                    </a:xfrm>
                    <a:prstGeom prst="rect">
                      <a:avLst/>
                    </a:prstGeom>
                  </pic:spPr>
                </pic:pic>
              </a:graphicData>
            </a:graphic>
          </wp:inline>
        </w:drawing>
      </w:r>
      <w:r>
        <w:rPr>
          <w:rFonts w:hint="eastAsia"/>
        </w:rPr>
        <w:t>提交审核后会在三个工作日内完成审核验证。</w:t>
      </w:r>
    </w:p>
    <w:p>
      <w:r>
        <w:drawing>
          <wp:inline distT="0" distB="0" distL="0" distR="0">
            <wp:extent cx="5274310" cy="24599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74310" cy="2460124"/>
                    </a:xfrm>
                    <a:prstGeom prst="rect">
                      <a:avLst/>
                    </a:prstGeom>
                  </pic:spPr>
                </pic:pic>
              </a:graphicData>
            </a:graphic>
          </wp:inline>
        </w:drawing>
      </w:r>
    </w:p>
    <w:p>
      <w:pPr>
        <w:pStyle w:val="4"/>
      </w:pPr>
      <w:r>
        <w:rPr>
          <w:rFonts w:hint="eastAsia"/>
        </w:rPr>
        <w:t>CA绑定</w:t>
      </w:r>
    </w:p>
    <w:p>
      <w:r>
        <w:rPr>
          <w:rFonts w:hint="eastAsia"/>
        </w:rPr>
        <w:t>点击</w:t>
      </w:r>
      <w:r>
        <w:rPr>
          <w:rFonts w:hint="eastAsia"/>
          <w:lang w:val="en-US" w:eastAsia="zh-CN"/>
        </w:rPr>
        <w:t>左</w:t>
      </w:r>
      <w:r>
        <w:rPr>
          <w:rFonts w:hint="eastAsia"/>
        </w:rPr>
        <w:t>上角</w:t>
      </w:r>
      <w:r>
        <w:rPr>
          <w:rFonts w:hint="eastAsia"/>
          <w:lang w:val="en-US" w:eastAsia="zh-CN"/>
        </w:rPr>
        <w:t>招标代理信息管理</w:t>
      </w:r>
      <w:r>
        <w:rPr>
          <w:rFonts w:hint="eastAsia"/>
        </w:rPr>
        <w:t>，出现如下图CA</w:t>
      </w:r>
      <w:r>
        <w:rPr>
          <w:rFonts w:hint="eastAsia"/>
          <w:lang w:val="en-US" w:eastAsia="zh-CN"/>
        </w:rPr>
        <w:t>激活</w:t>
      </w:r>
      <w:r>
        <w:rPr>
          <w:rFonts w:hint="eastAsia"/>
        </w:rPr>
        <w:t>菜单</w:t>
      </w:r>
    </w:p>
    <w:p>
      <w:r>
        <w:drawing>
          <wp:inline distT="0" distB="0" distL="114300" distR="114300">
            <wp:extent cx="5266690" cy="2402840"/>
            <wp:effectExtent l="0" t="0" r="6350" b="508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5"/>
                    <a:stretch>
                      <a:fillRect/>
                    </a:stretch>
                  </pic:blipFill>
                  <pic:spPr>
                    <a:xfrm>
                      <a:off x="0" y="0"/>
                      <a:ext cx="5266690" cy="2402840"/>
                    </a:xfrm>
                    <a:prstGeom prst="rect">
                      <a:avLst/>
                    </a:prstGeom>
                    <a:noFill/>
                    <a:ln>
                      <a:noFill/>
                    </a:ln>
                  </pic:spPr>
                </pic:pic>
              </a:graphicData>
            </a:graphic>
          </wp:inline>
        </w:drawing>
      </w:r>
    </w:p>
    <w:p>
      <w:r>
        <w:rPr>
          <w:rFonts w:hint="eastAsia"/>
        </w:rPr>
        <w:t>插入CA锁读取证书后点击激活，激活支持（</w:t>
      </w:r>
      <w:r>
        <w:rPr>
          <w:rFonts w:hint="eastAsia"/>
          <w:lang w:val="en-US" w:eastAsia="zh-CN"/>
        </w:rPr>
        <w:t>龙岩、</w:t>
      </w:r>
      <w:r>
        <w:rPr>
          <w:rFonts w:hint="eastAsia"/>
        </w:rPr>
        <w:t>漳州、三明、南平、莆田工程项目招投标的凯特CA）</w:t>
      </w:r>
    </w:p>
    <w:p>
      <w:r>
        <w:drawing>
          <wp:inline distT="0" distB="0" distL="0" distR="0">
            <wp:extent cx="5274310" cy="2517140"/>
            <wp:effectExtent l="0" t="0" r="1397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5274310" cy="2517506"/>
                    </a:xfrm>
                    <a:prstGeom prst="rect">
                      <a:avLst/>
                    </a:prstGeom>
                  </pic:spPr>
                </pic:pic>
              </a:graphicData>
            </a:graphic>
          </wp:inline>
        </w:drawing>
      </w:r>
    </w:p>
    <w:p>
      <w:pPr>
        <w:pStyle w:val="3"/>
      </w:pPr>
      <w:r>
        <w:rPr>
          <w:rFonts w:hint="eastAsia"/>
        </w:rPr>
        <w:t>开标前</w:t>
      </w:r>
    </w:p>
    <w:p>
      <w:pPr>
        <w:pStyle w:val="4"/>
      </w:pPr>
      <w:bookmarkStart w:id="6" w:name="_Toc1872"/>
      <w:bookmarkStart w:id="7" w:name="_Toc346701629"/>
      <w:bookmarkStart w:id="8" w:name="_Toc27927"/>
      <w:bookmarkStart w:id="9" w:name="_Toc44695701"/>
      <w:r>
        <w:t>项目</w:t>
      </w:r>
      <w:bookmarkEnd w:id="6"/>
      <w:bookmarkEnd w:id="7"/>
      <w:r>
        <w:rPr>
          <w:rFonts w:hint="eastAsia"/>
        </w:rPr>
        <w:t>注册</w:t>
      </w:r>
      <w:bookmarkEnd w:id="8"/>
      <w:bookmarkEnd w:id="9"/>
    </w:p>
    <w:p>
      <w:r>
        <w:rPr>
          <w:rFonts w:hint="eastAsia"/>
        </w:rPr>
        <w:t>1、登录招标代理，点击“工程业务－</w:t>
      </w:r>
      <w:r>
        <w:rPr>
          <w:rFonts w:hint="eastAsia"/>
          <w:lang w:val="en-US" w:eastAsia="zh-CN"/>
        </w:rPr>
        <w:t>龙岩平台项目全流程</w:t>
      </w:r>
      <w:r>
        <w:rPr>
          <w:rFonts w:hint="eastAsia"/>
        </w:rPr>
        <w:t>－项目注册”菜单，进入项目列表页面。如下图：</w:t>
      </w:r>
      <w:bookmarkStart w:id="10" w:name="_Toc261428517"/>
      <w:bookmarkStart w:id="11" w:name="_Toc225152731"/>
    </w:p>
    <w:p>
      <w:pPr>
        <w:pStyle w:val="51"/>
      </w:pPr>
      <w:r>
        <w:drawing>
          <wp:inline distT="0" distB="0" distL="114300" distR="114300">
            <wp:extent cx="5266690" cy="2386330"/>
            <wp:effectExtent l="0" t="0" r="6350" b="635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7"/>
                    <a:stretch>
                      <a:fillRect/>
                    </a:stretch>
                  </pic:blipFill>
                  <pic:spPr>
                    <a:xfrm>
                      <a:off x="0" y="0"/>
                      <a:ext cx="5266690" cy="2386330"/>
                    </a:xfrm>
                    <a:prstGeom prst="rect">
                      <a:avLst/>
                    </a:prstGeom>
                    <a:noFill/>
                    <a:ln>
                      <a:noFill/>
                    </a:ln>
                  </pic:spPr>
                </pic:pic>
              </a:graphicData>
            </a:graphic>
          </wp:inline>
        </w:drawing>
      </w:r>
    </w:p>
    <w:p>
      <w:r>
        <w:rPr>
          <w:rFonts w:hint="eastAsia"/>
        </w:rPr>
        <w:t>2、点击“新建项目”按钮，进入“新建项目信息”页面。</w:t>
      </w:r>
      <w:r>
        <w:t>如下图：</w:t>
      </w:r>
    </w:p>
    <w:p>
      <w:pPr>
        <w:pStyle w:val="51"/>
        <w:rPr>
          <w:sz w:val="24"/>
        </w:rPr>
      </w:pPr>
      <w:r>
        <w:drawing>
          <wp:inline distT="0" distB="0" distL="0" distR="0">
            <wp:extent cx="5274310" cy="2432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5274310" cy="2432653"/>
                    </a:xfrm>
                    <a:prstGeom prst="rect">
                      <a:avLst/>
                    </a:prstGeom>
                  </pic:spPr>
                </pic:pic>
              </a:graphicData>
            </a:graphic>
          </wp:inline>
        </w:drawing>
      </w:r>
    </w:p>
    <w:p>
      <w:r>
        <w:rPr>
          <w:rFonts w:hint="eastAsia"/>
        </w:rPr>
        <w:t>填写页面上的信息。</w:t>
      </w:r>
    </w:p>
    <w:p>
      <w:r>
        <w:rPr>
          <w:rFonts w:hint="eastAsia"/>
        </w:rPr>
        <w:t>3、在页面上附件信息位置上传所需要的附件信息，系统存档。</w:t>
      </w:r>
      <w:r>
        <w:t>如下图：</w:t>
      </w:r>
    </w:p>
    <w:p>
      <w:r>
        <w:drawing>
          <wp:inline distT="0" distB="0" distL="0" distR="0">
            <wp:extent cx="5274310" cy="9594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959631"/>
                    </a:xfrm>
                    <a:prstGeom prst="rect">
                      <a:avLst/>
                    </a:prstGeom>
                  </pic:spPr>
                </pic:pic>
              </a:graphicData>
            </a:graphic>
          </wp:inline>
        </w:drawing>
      </w:r>
    </w:p>
    <w:p>
      <w:r>
        <w:rPr>
          <w:rFonts w:hint="eastAsia"/>
        </w:rPr>
        <w:t>4、点击“提交信息”按钮，直接审核通过，显示状态为“审核通过”状态。</w:t>
      </w:r>
    </w:p>
    <w:p>
      <w:r>
        <w:rPr>
          <w:rFonts w:hint="eastAsia"/>
        </w:rPr>
        <w:t>5、项目列表页面上，选择状态为“编辑中”的项目的“操作”按钮，可修改该项目信息。如下图：</w:t>
      </w:r>
    </w:p>
    <w:p>
      <w:pPr>
        <w:pStyle w:val="51"/>
      </w:pPr>
      <w:r>
        <w:drawing>
          <wp:inline distT="0" distB="0" distL="0" distR="0">
            <wp:extent cx="5274310" cy="930910"/>
            <wp:effectExtent l="0" t="0" r="13970"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5274310" cy="930910"/>
                    </a:xfrm>
                    <a:prstGeom prst="rect">
                      <a:avLst/>
                    </a:prstGeom>
                  </pic:spPr>
                </pic:pic>
              </a:graphicData>
            </a:graphic>
          </wp:inline>
        </w:drawing>
      </w:r>
    </w:p>
    <w:p>
      <w:pPr>
        <w:rPr>
          <w:color w:val="FF0000"/>
        </w:rPr>
      </w:pPr>
      <w:r>
        <w:rPr>
          <w:rFonts w:hint="eastAsia"/>
          <w:color w:val="FF0000"/>
        </w:rPr>
        <w:t>注：只有“编辑中”状态下的项目才允许修改、删除。</w:t>
      </w:r>
    </w:p>
    <w:p>
      <w:r>
        <w:rPr>
          <w:rFonts w:hint="eastAsia"/>
        </w:rPr>
        <w:t>6、项目列表页面上，选中要删除的项目，点击“删除项目”按钮，可删除该项目。如下图：</w:t>
      </w:r>
    </w:p>
    <w:p>
      <w:pPr>
        <w:pStyle w:val="51"/>
        <w:rPr>
          <w:sz w:val="24"/>
        </w:rPr>
      </w:pPr>
      <w:r>
        <w:drawing>
          <wp:inline distT="0" distB="0" distL="0" distR="0">
            <wp:extent cx="5274310" cy="9309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5274310" cy="930910"/>
                    </a:xfrm>
                    <a:prstGeom prst="rect">
                      <a:avLst/>
                    </a:prstGeom>
                  </pic:spPr>
                </pic:pic>
              </a:graphicData>
            </a:graphic>
          </wp:inline>
        </w:drawing>
      </w:r>
    </w:p>
    <w:p>
      <w:r>
        <w:rPr>
          <w:rFonts w:hint="eastAsia"/>
          <w:color w:val="FF0000"/>
        </w:rPr>
        <w:t>注：只有“编辑中”“审核不通过”状态下的项目才允许删除。</w:t>
      </w:r>
    </w:p>
    <w:bookmarkEnd w:id="10"/>
    <w:bookmarkEnd w:id="11"/>
    <w:p>
      <w:pPr>
        <w:pStyle w:val="4"/>
        <w:tabs>
          <w:tab w:val="left" w:pos="567"/>
        </w:tabs>
      </w:pPr>
      <w:bookmarkStart w:id="12" w:name="_Toc19188"/>
      <w:bookmarkStart w:id="13" w:name="_Toc475955027"/>
      <w:bookmarkStart w:id="14" w:name="_Toc44695702"/>
      <w:r>
        <w:rPr>
          <w:rFonts w:hint="eastAsia"/>
        </w:rPr>
        <w:t>招标项目</w:t>
      </w:r>
      <w:bookmarkEnd w:id="12"/>
      <w:bookmarkEnd w:id="13"/>
      <w:bookmarkEnd w:id="14"/>
    </w:p>
    <w:p>
      <w:pPr>
        <w:ind w:firstLine="422"/>
      </w:pPr>
      <w:bookmarkStart w:id="15" w:name="_Toc261428518"/>
      <w:bookmarkStart w:id="16" w:name="_Toc225152732"/>
      <w:r>
        <w:rPr>
          <w:rFonts w:hint="eastAsia"/>
          <w:b/>
        </w:rPr>
        <w:t>前提条件：</w:t>
      </w:r>
      <w:r>
        <w:rPr>
          <w:rFonts w:hint="eastAsia"/>
        </w:rPr>
        <w:t>项目注册已经审核通过。</w:t>
      </w:r>
    </w:p>
    <w:p>
      <w:pPr>
        <w:ind w:firstLine="422"/>
      </w:pPr>
      <w:r>
        <w:rPr>
          <w:rFonts w:hint="eastAsia"/>
          <w:b/>
        </w:rPr>
        <w:t>基本功能：</w:t>
      </w:r>
      <w:r>
        <w:rPr>
          <w:rFonts w:hint="eastAsia"/>
        </w:rPr>
        <w:t>编制项目的招标项目，新增标段（包）信息。</w:t>
      </w:r>
    </w:p>
    <w:p>
      <w:pPr>
        <w:ind w:firstLine="422"/>
        <w:rPr>
          <w:b/>
        </w:rPr>
      </w:pPr>
      <w:r>
        <w:rPr>
          <w:rFonts w:hint="eastAsia"/>
          <w:b/>
        </w:rPr>
        <w:t>操作步骤：</w:t>
      </w:r>
    </w:p>
    <w:p>
      <w:r>
        <w:rPr>
          <w:rFonts w:hint="eastAsia"/>
        </w:rPr>
        <w:t>1、点击“工程业务－</w:t>
      </w:r>
      <w:r>
        <w:rPr>
          <w:rFonts w:hint="eastAsia"/>
          <w:lang w:val="en-US" w:eastAsia="zh-CN"/>
        </w:rPr>
        <w:t>龙岩平台项目全流程</w:t>
      </w:r>
      <w:r>
        <w:rPr>
          <w:rFonts w:hint="eastAsia"/>
        </w:rPr>
        <w:t>－招标项目”菜单，进入招标项目列表页面。如下图：</w:t>
      </w:r>
    </w:p>
    <w:p>
      <w:pPr>
        <w:pStyle w:val="51"/>
        <w:rPr>
          <w:sz w:val="24"/>
        </w:rPr>
      </w:pPr>
      <w:r>
        <w:drawing>
          <wp:inline distT="0" distB="0" distL="114300" distR="114300">
            <wp:extent cx="5266690" cy="2394585"/>
            <wp:effectExtent l="0" t="0" r="6350" b="1333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1"/>
                    <a:stretch>
                      <a:fillRect/>
                    </a:stretch>
                  </pic:blipFill>
                  <pic:spPr>
                    <a:xfrm>
                      <a:off x="0" y="0"/>
                      <a:ext cx="5266690" cy="2394585"/>
                    </a:xfrm>
                    <a:prstGeom prst="rect">
                      <a:avLst/>
                    </a:prstGeom>
                    <a:noFill/>
                    <a:ln>
                      <a:noFill/>
                    </a:ln>
                  </pic:spPr>
                </pic:pic>
              </a:graphicData>
            </a:graphic>
          </wp:inline>
        </w:drawing>
      </w:r>
    </w:p>
    <w:p>
      <w:r>
        <w:rPr>
          <w:rFonts w:hint="eastAsia"/>
        </w:rPr>
        <w:t>2、点击“新增招标项目”按钮，进入“挑选项目”页面。如下图：</w:t>
      </w:r>
    </w:p>
    <w:p>
      <w:pPr>
        <w:pStyle w:val="51"/>
      </w:pPr>
      <w:r>
        <w:drawing>
          <wp:inline distT="0" distB="0" distL="0" distR="0">
            <wp:extent cx="5274310" cy="2349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a:stretch>
                      <a:fillRect/>
                    </a:stretch>
                  </pic:blipFill>
                  <pic:spPr>
                    <a:xfrm>
                      <a:off x="0" y="0"/>
                      <a:ext cx="5274310" cy="2349632"/>
                    </a:xfrm>
                    <a:prstGeom prst="rect">
                      <a:avLst/>
                    </a:prstGeom>
                  </pic:spPr>
                </pic:pic>
              </a:graphicData>
            </a:graphic>
          </wp:inline>
        </w:drawing>
      </w:r>
    </w:p>
    <w:p>
      <w:r>
        <w:rPr>
          <w:rFonts w:hint="eastAsia"/>
        </w:rPr>
        <w:t>3、选择项目并点击“确定选择”按钮。进入“新建招标项目”页面。如下图：</w:t>
      </w:r>
    </w:p>
    <w:p>
      <w:pPr>
        <w:pStyle w:val="51"/>
      </w:pPr>
      <w:r>
        <w:drawing>
          <wp:inline distT="0" distB="0" distL="0" distR="0">
            <wp:extent cx="5274310" cy="24860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stretch>
                      <a:fillRect/>
                    </a:stretch>
                  </pic:blipFill>
                  <pic:spPr>
                    <a:xfrm>
                      <a:off x="0" y="0"/>
                      <a:ext cx="5274310" cy="2486373"/>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①招标方式有三种：公开招标、邀请招标、直接发包。</w:t>
      </w:r>
    </w:p>
    <w:p>
      <w:pPr>
        <w:rPr>
          <w:color w:val="FF0000"/>
        </w:rPr>
      </w:pPr>
      <w:r>
        <w:rPr>
          <w:rFonts w:hint="eastAsia"/>
          <w:color w:val="FF0000"/>
        </w:rPr>
        <w:t>②相关招标项目信息中显示该项目的其他招标项目。</w:t>
      </w:r>
    </w:p>
    <w:p>
      <w:r>
        <w:rPr>
          <w:rFonts w:hint="eastAsia"/>
        </w:rPr>
        <w:t>4、点击“新增标段”按钮。打开“新增标段（包）信息”页面。如下图</w:t>
      </w:r>
    </w:p>
    <w:p>
      <w:pPr>
        <w:rPr>
          <w:color w:val="FF0000"/>
        </w:rPr>
      </w:pPr>
      <w:r>
        <w:drawing>
          <wp:inline distT="0" distB="0" distL="0" distR="0">
            <wp:extent cx="5274310" cy="20929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4"/>
                    <a:stretch>
                      <a:fillRect/>
                    </a:stretch>
                  </pic:blipFill>
                  <pic:spPr>
                    <a:xfrm>
                      <a:off x="0" y="0"/>
                      <a:ext cx="5274310" cy="2093242"/>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pStyle w:val="52"/>
        <w:numPr>
          <w:ilvl w:val="0"/>
          <w:numId w:val="2"/>
        </w:numPr>
        <w:rPr>
          <w:color w:val="FF0000"/>
        </w:rPr>
      </w:pPr>
      <w:r>
        <w:rPr>
          <w:rFonts w:hint="eastAsia"/>
          <w:color w:val="FF0000"/>
        </w:rPr>
        <w:t>复制”按钮，可以选择该项目下的所有的标段（包）数据。（首次无法复制）</w:t>
      </w:r>
    </w:p>
    <w:p>
      <w:pPr>
        <w:rPr>
          <w:color w:val="FF0000"/>
        </w:rPr>
      </w:pPr>
      <w:r>
        <w:rPr>
          <w:rFonts w:hint="eastAsia"/>
          <w:color w:val="FF0000"/>
        </w:rPr>
        <w:t>②采用网上招投标：选“是”，招标文件、澄清文件、招标控制价文件的电子件上传格式为指定的特殊格式；选“否”，电子件上传格式无指定格式。</w:t>
      </w:r>
    </w:p>
    <w:p>
      <w:pPr>
        <w:rPr>
          <w:color w:val="FF0000"/>
        </w:rPr>
      </w:pPr>
      <w:r>
        <w:rPr>
          <w:rFonts w:hint="eastAsia"/>
          <w:color w:val="FF0000"/>
        </w:rPr>
        <w:t>③新增标段（包）时确定资审方式为“资格后审”。</w:t>
      </w:r>
    </w:p>
    <w:p>
      <w:r>
        <w:rPr>
          <w:rFonts w:hint="eastAsia"/>
        </w:rPr>
        <w:t>5、点击“修改保存”按钮，标段（包）新增成功。返回“新建招标项目”页面。如下图。</w:t>
      </w:r>
    </w:p>
    <w:p>
      <w:r>
        <w:drawing>
          <wp:inline distT="0" distB="0" distL="0" distR="0">
            <wp:extent cx="5274310" cy="238696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5"/>
                    <a:stretch>
                      <a:fillRect/>
                    </a:stretch>
                  </pic:blipFill>
                  <pic:spPr>
                    <a:xfrm>
                      <a:off x="0" y="0"/>
                      <a:ext cx="5274310" cy="2387480"/>
                    </a:xfrm>
                    <a:prstGeom prst="rect">
                      <a:avLst/>
                    </a:prstGeom>
                  </pic:spPr>
                </pic:pic>
              </a:graphicData>
            </a:graphic>
          </wp:inline>
        </w:drawing>
      </w:r>
    </w:p>
    <w:p>
      <w:r>
        <w:rPr>
          <w:rFonts w:hint="eastAsia"/>
        </w:rPr>
        <w:t>6、“新建招标项目”页面上，点击标段（包）的“修改”按钮，可修改标段（包）信息。如下图：</w:t>
      </w:r>
    </w:p>
    <w:p>
      <w:r>
        <w:drawing>
          <wp:inline distT="0" distB="0" distL="0" distR="0">
            <wp:extent cx="5274310" cy="242760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6"/>
                    <a:stretch>
                      <a:fillRect/>
                    </a:stretch>
                  </pic:blipFill>
                  <pic:spPr>
                    <a:xfrm>
                      <a:off x="0" y="0"/>
                      <a:ext cx="5274310" cy="2427770"/>
                    </a:xfrm>
                    <a:prstGeom prst="rect">
                      <a:avLst/>
                    </a:prstGeom>
                  </pic:spPr>
                </pic:pic>
              </a:graphicData>
            </a:graphic>
          </wp:inline>
        </w:drawing>
      </w:r>
    </w:p>
    <w:p>
      <w:r>
        <w:rPr>
          <w:rFonts w:hint="eastAsia"/>
        </w:rPr>
        <w:t>7、“新建招标项目”页面上，选中要删除的标段（包），点击标段（包）的“删除标段”按钮，可删除标段（包）。如下图：</w:t>
      </w:r>
    </w:p>
    <w:p>
      <w:r>
        <w:drawing>
          <wp:inline distT="0" distB="0" distL="0" distR="0">
            <wp:extent cx="5274310" cy="242760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26"/>
                    <a:stretch>
                      <a:fillRect/>
                    </a:stretch>
                  </pic:blipFill>
                  <pic:spPr>
                    <a:xfrm>
                      <a:off x="0" y="0"/>
                      <a:ext cx="5274310" cy="2427770"/>
                    </a:xfrm>
                    <a:prstGeom prst="rect">
                      <a:avLst/>
                    </a:prstGeom>
                  </pic:spPr>
                </pic:pic>
              </a:graphicData>
            </a:graphic>
          </wp:inline>
        </w:drawing>
      </w:r>
    </w:p>
    <w:p>
      <w:r>
        <w:rPr>
          <w:rFonts w:hint="eastAsia"/>
        </w:rPr>
        <w:t>8、“新建招标项目”页面上，点击“提交信息”按钮。招标项目新增完成，且直接为“审核通过”状态。</w:t>
      </w:r>
    </w:p>
    <w:p>
      <w:r>
        <w:rPr>
          <w:rFonts w:hint="eastAsia"/>
        </w:rPr>
        <w:t>9、招标项目列表页面上，点击“编辑中”状态下招标项目的“操作”按钮，可修改该招标项目信息。如下图：</w:t>
      </w:r>
    </w:p>
    <w:p>
      <w:r>
        <w:drawing>
          <wp:inline distT="0" distB="0" distL="0" distR="0">
            <wp:extent cx="5274310" cy="127762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27"/>
                    <a:stretch>
                      <a:fillRect/>
                    </a:stretch>
                  </pic:blipFill>
                  <pic:spPr>
                    <a:xfrm>
                      <a:off x="0" y="0"/>
                      <a:ext cx="5274310" cy="1277677"/>
                    </a:xfrm>
                    <a:prstGeom prst="rect">
                      <a:avLst/>
                    </a:prstGeom>
                  </pic:spPr>
                </pic:pic>
              </a:graphicData>
            </a:graphic>
          </wp:inline>
        </w:drawing>
      </w:r>
    </w:p>
    <w:p>
      <w:pPr>
        <w:rPr>
          <w:color w:val="FF0000"/>
        </w:rPr>
      </w:pPr>
      <w:r>
        <w:rPr>
          <w:rFonts w:hint="eastAsia"/>
          <w:color w:val="FF0000"/>
        </w:rPr>
        <w:t>注：只有“编辑中”状态下的招标项目才允许修改。</w:t>
      </w:r>
    </w:p>
    <w:p>
      <w:r>
        <w:rPr>
          <w:rFonts w:hint="eastAsia"/>
        </w:rPr>
        <w:t>10、招标项目列表页面上，选中要删除的招标项目，点击“删除招标项目”按钮，可删除该招标项目。如下图：</w:t>
      </w:r>
    </w:p>
    <w:p>
      <w:r>
        <w:drawing>
          <wp:inline distT="0" distB="0" distL="0" distR="0">
            <wp:extent cx="5274310" cy="97409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28"/>
                    <a:stretch>
                      <a:fillRect/>
                    </a:stretch>
                  </pic:blipFill>
                  <pic:spPr>
                    <a:xfrm>
                      <a:off x="0" y="0"/>
                      <a:ext cx="5274310" cy="974282"/>
                    </a:xfrm>
                    <a:prstGeom prst="rect">
                      <a:avLst/>
                    </a:prstGeom>
                  </pic:spPr>
                </pic:pic>
              </a:graphicData>
            </a:graphic>
          </wp:inline>
        </w:drawing>
      </w:r>
    </w:p>
    <w:p>
      <w:pPr>
        <w:rPr>
          <w:color w:val="FF0000"/>
        </w:rPr>
      </w:pPr>
      <w:r>
        <w:rPr>
          <w:rFonts w:hint="eastAsia"/>
          <w:color w:val="FF0000"/>
        </w:rPr>
        <w:t>注：只有“编辑中”“审核不通过”状态下的招标项目才允许删除。</w:t>
      </w:r>
      <w:bookmarkStart w:id="17" w:name="_Toc21071"/>
    </w:p>
    <w:p>
      <w:pPr>
        <w:pStyle w:val="4"/>
      </w:pPr>
      <w:bookmarkStart w:id="18" w:name="_Toc44695704"/>
      <w:r>
        <w:rPr>
          <w:rFonts w:hint="eastAsia"/>
        </w:rPr>
        <w:t>招标文件制作</w:t>
      </w:r>
      <w:bookmarkEnd w:id="18"/>
    </w:p>
    <w:p>
      <w:pPr>
        <w:pStyle w:val="52"/>
        <w:numPr>
          <w:ilvl w:val="0"/>
          <w:numId w:val="3"/>
        </w:numPr>
      </w:pPr>
      <w:r>
        <w:rPr>
          <w:rFonts w:hint="eastAsia"/>
          <w:lang w:val="en-US" w:eastAsia="zh-CN"/>
        </w:rPr>
        <w:t>工程</w:t>
      </w:r>
      <w:r>
        <w:rPr>
          <w:rFonts w:hint="eastAsia"/>
        </w:rPr>
        <w:t>业务</w:t>
      </w:r>
      <w:r>
        <w:rPr>
          <w:rFonts w:hint="eastAsia"/>
          <w:lang w:eastAsia="zh-CN"/>
        </w:rPr>
        <w:t>—</w:t>
      </w:r>
      <w:r>
        <w:rPr>
          <w:rFonts w:hint="eastAsia"/>
          <w:lang w:val="en-US" w:eastAsia="zh-CN"/>
        </w:rPr>
        <w:t>龙岩平台项目全流程—</w:t>
      </w:r>
      <w:r>
        <w:rPr>
          <w:rFonts w:hint="eastAsia"/>
        </w:rPr>
        <w:t>招标文件，新增</w:t>
      </w:r>
      <w:r>
        <w:rPr>
          <w:rFonts w:hint="eastAsia"/>
          <w:lang w:val="en-US" w:eastAsia="zh-CN"/>
        </w:rPr>
        <w:t>选择</w:t>
      </w:r>
      <w:r>
        <w:rPr>
          <w:rFonts w:hint="eastAsia"/>
        </w:rPr>
        <w:t>标段进行招标文件制作，如下图所示：</w:t>
      </w:r>
    </w:p>
    <w:p>
      <w:r>
        <w:drawing>
          <wp:inline distT="0" distB="0" distL="114300" distR="114300">
            <wp:extent cx="5266690" cy="2378075"/>
            <wp:effectExtent l="0" t="0" r="635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66690" cy="2378075"/>
                    </a:xfrm>
                    <a:prstGeom prst="rect">
                      <a:avLst/>
                    </a:prstGeom>
                    <a:noFill/>
                    <a:ln>
                      <a:noFill/>
                    </a:ln>
                  </pic:spPr>
                </pic:pic>
              </a:graphicData>
            </a:graphic>
          </wp:inline>
        </w:drawing>
      </w:r>
    </w:p>
    <w:p>
      <w:pPr>
        <w:pStyle w:val="52"/>
        <w:numPr>
          <w:ilvl w:val="0"/>
          <w:numId w:val="3"/>
        </w:numPr>
      </w:pPr>
      <w:r>
        <w:rPr>
          <w:rFonts w:hint="eastAsia"/>
        </w:rPr>
        <w:t>将页面上信息上信息填写完成后，点击页面上的制作按钮进入文件制作页面。</w:t>
      </w:r>
    </w:p>
    <w:p>
      <w:r>
        <w:rPr>
          <w:rFonts w:hint="eastAsia"/>
        </w:rPr>
        <w:t>（</w:t>
      </w:r>
      <w:r>
        <w:rPr>
          <w:rFonts w:hint="eastAsia"/>
          <w:color w:val="FF0000"/>
        </w:rPr>
        <w:t>注：平台使用费在此页面设置</w:t>
      </w:r>
      <w:r>
        <w:rPr>
          <w:rFonts w:hint="eastAsia"/>
        </w:rPr>
        <w:t>）如下图所示：</w:t>
      </w:r>
    </w:p>
    <w:p>
      <w:r>
        <w:drawing>
          <wp:inline distT="0" distB="0" distL="0" distR="0">
            <wp:extent cx="5274310" cy="236728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30"/>
                    <a:stretch>
                      <a:fillRect/>
                    </a:stretch>
                  </pic:blipFill>
                  <pic:spPr>
                    <a:xfrm>
                      <a:off x="0" y="0"/>
                      <a:ext cx="5274310" cy="2367335"/>
                    </a:xfrm>
                    <a:prstGeom prst="rect">
                      <a:avLst/>
                    </a:prstGeom>
                  </pic:spPr>
                </pic:pic>
              </a:graphicData>
            </a:graphic>
          </wp:inline>
        </w:drawing>
      </w:r>
    </w:p>
    <w:p>
      <w:r>
        <w:rPr>
          <w:rFonts w:hint="eastAsia"/>
        </w:rPr>
        <w:t>3、挑选本项目所使用的招标范本进入，如图所示：</w:t>
      </w:r>
    </w:p>
    <w:p>
      <w:r>
        <w:drawing>
          <wp:inline distT="0" distB="0" distL="0" distR="0">
            <wp:extent cx="5274310" cy="100076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31"/>
                    <a:stretch>
                      <a:fillRect/>
                    </a:stretch>
                  </pic:blipFill>
                  <pic:spPr>
                    <a:xfrm>
                      <a:off x="0" y="0"/>
                      <a:ext cx="5274310" cy="1001142"/>
                    </a:xfrm>
                    <a:prstGeom prst="rect">
                      <a:avLst/>
                    </a:prstGeom>
                  </pic:spPr>
                </pic:pic>
              </a:graphicData>
            </a:graphic>
          </wp:inline>
        </w:drawing>
      </w:r>
    </w:p>
    <w:p>
      <w:pPr>
        <w:widowControl/>
        <w:jc w:val="left"/>
      </w:pPr>
      <w:r>
        <w:br w:type="page"/>
      </w:r>
    </w:p>
    <w:p/>
    <w:p>
      <w:r>
        <w:rPr>
          <w:rFonts w:hint="eastAsia"/>
        </w:rPr>
        <w:t>4、本项目使用福建通用范本，招标文件正文由代理上传编辑好的word版本如下图所示点击上传：</w:t>
      </w:r>
    </w:p>
    <w:p>
      <w:r>
        <w:drawing>
          <wp:inline distT="0" distB="0" distL="0" distR="0">
            <wp:extent cx="5274310" cy="168084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32"/>
                    <a:stretch>
                      <a:fillRect/>
                    </a:stretch>
                  </pic:blipFill>
                  <pic:spPr>
                    <a:xfrm>
                      <a:off x="0" y="0"/>
                      <a:ext cx="5274310" cy="1681186"/>
                    </a:xfrm>
                    <a:prstGeom prst="rect">
                      <a:avLst/>
                    </a:prstGeom>
                  </pic:spPr>
                </pic:pic>
              </a:graphicData>
            </a:graphic>
          </wp:inline>
        </w:drawing>
      </w:r>
    </w:p>
    <w:p>
      <w:r>
        <w:drawing>
          <wp:inline distT="0" distB="0" distL="0" distR="0">
            <wp:extent cx="5274310" cy="22669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33"/>
                    <a:stretch>
                      <a:fillRect/>
                    </a:stretch>
                  </pic:blipFill>
                  <pic:spPr>
                    <a:xfrm>
                      <a:off x="0" y="0"/>
                      <a:ext cx="5274310" cy="2267221"/>
                    </a:xfrm>
                    <a:prstGeom prst="rect">
                      <a:avLst/>
                    </a:prstGeom>
                  </pic:spPr>
                </pic:pic>
              </a:graphicData>
            </a:graphic>
          </wp:inline>
        </w:drawing>
      </w:r>
    </w:p>
    <w:p>
      <w:r>
        <w:rPr>
          <w:rFonts w:hint="eastAsia"/>
        </w:rPr>
        <w:t>5、选择本次招标所需的评标办法如下图所示：</w:t>
      </w:r>
    </w:p>
    <w:p>
      <w:r>
        <w:drawing>
          <wp:inline distT="0" distB="0" distL="0" distR="0">
            <wp:extent cx="5274310" cy="135191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34"/>
                    <a:stretch>
                      <a:fillRect/>
                    </a:stretch>
                  </pic:blipFill>
                  <pic:spPr>
                    <a:xfrm>
                      <a:off x="0" y="0"/>
                      <a:ext cx="5274310" cy="1352152"/>
                    </a:xfrm>
                    <a:prstGeom prst="rect">
                      <a:avLst/>
                    </a:prstGeom>
                  </pic:spPr>
                </pic:pic>
              </a:graphicData>
            </a:graphic>
          </wp:inline>
        </w:drawing>
      </w:r>
    </w:p>
    <w:p>
      <w:r>
        <w:rPr>
          <w:rFonts w:hint="eastAsia"/>
        </w:rPr>
        <w:t>6、对所需评标办法进行设置评分点</w:t>
      </w:r>
    </w:p>
    <w:p>
      <w:r>
        <w:drawing>
          <wp:inline distT="0" distB="0" distL="0" distR="0">
            <wp:extent cx="5274310" cy="169608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5"/>
                    <a:stretch>
                      <a:fillRect/>
                    </a:stretch>
                  </pic:blipFill>
                  <pic:spPr>
                    <a:xfrm>
                      <a:off x="0" y="0"/>
                      <a:ext cx="5274310" cy="1696448"/>
                    </a:xfrm>
                    <a:prstGeom prst="rect">
                      <a:avLst/>
                    </a:prstGeom>
                  </pic:spPr>
                </pic:pic>
              </a:graphicData>
            </a:graphic>
          </wp:inline>
        </w:drawing>
      </w:r>
    </w:p>
    <w:p>
      <w:r>
        <w:rPr>
          <w:rFonts w:hint="eastAsia"/>
        </w:rPr>
        <w:t>7、开评一览表信息录入，系统默认设置好一些信息，可以手动再进行增加。</w:t>
      </w:r>
    </w:p>
    <w:p>
      <w:r>
        <w:drawing>
          <wp:inline distT="0" distB="0" distL="0" distR="0">
            <wp:extent cx="5274310" cy="1010285"/>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6"/>
                    <a:stretch>
                      <a:fillRect/>
                    </a:stretch>
                  </pic:blipFill>
                  <pic:spPr>
                    <a:xfrm>
                      <a:off x="0" y="0"/>
                      <a:ext cx="5274310" cy="1010299"/>
                    </a:xfrm>
                    <a:prstGeom prst="rect">
                      <a:avLst/>
                    </a:prstGeom>
                  </pic:spPr>
                </pic:pic>
              </a:graphicData>
            </a:graphic>
          </wp:inline>
        </w:drawing>
      </w:r>
    </w:p>
    <w:p>
      <w:r>
        <w:rPr>
          <w:rFonts w:hint="eastAsia"/>
        </w:rPr>
        <w:t>8、投标文件组成部分设置如下图，可以对投标文件是否签章或选择进行设置</w:t>
      </w:r>
    </w:p>
    <w:p>
      <w:r>
        <w:rPr>
          <w:rFonts w:hint="eastAsia"/>
        </w:rPr>
        <w:t>也可以新增投标文件节点。</w:t>
      </w:r>
    </w:p>
    <w:p>
      <w:r>
        <w:drawing>
          <wp:inline distT="0" distB="0" distL="0" distR="0">
            <wp:extent cx="5274310" cy="108839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7"/>
                    <a:stretch>
                      <a:fillRect/>
                    </a:stretch>
                  </pic:blipFill>
                  <pic:spPr>
                    <a:xfrm>
                      <a:off x="0" y="0"/>
                      <a:ext cx="5274310" cy="1088437"/>
                    </a:xfrm>
                    <a:prstGeom prst="rect">
                      <a:avLst/>
                    </a:prstGeom>
                  </pic:spPr>
                </pic:pic>
              </a:graphicData>
            </a:graphic>
          </wp:inline>
        </w:drawing>
      </w:r>
    </w:p>
    <w:p>
      <w:r>
        <w:rPr>
          <w:rFonts w:hint="eastAsia"/>
        </w:rPr>
        <w:t>9、招标文件其他材料上传如下图，代理可以新增招标文件其他材料进行上传</w:t>
      </w:r>
    </w:p>
    <w:p>
      <w:r>
        <w:drawing>
          <wp:inline distT="0" distB="0" distL="0" distR="0">
            <wp:extent cx="5274310" cy="91694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8"/>
                    <a:stretch>
                      <a:fillRect/>
                    </a:stretch>
                  </pic:blipFill>
                  <pic:spPr>
                    <a:xfrm>
                      <a:off x="0" y="0"/>
                      <a:ext cx="5274310" cy="917510"/>
                    </a:xfrm>
                    <a:prstGeom prst="rect">
                      <a:avLst/>
                    </a:prstGeom>
                  </pic:spPr>
                </pic:pic>
              </a:graphicData>
            </a:graphic>
          </wp:inline>
        </w:drawing>
      </w:r>
    </w:p>
    <w:p>
      <w:r>
        <w:rPr>
          <w:rFonts w:hint="eastAsia"/>
        </w:rPr>
        <w:t>10、招标文件生成：首先将招标正文进行转换，然后签章，再点击生成如下图所示：</w:t>
      </w:r>
    </w:p>
    <w:p>
      <w:r>
        <w:drawing>
          <wp:inline distT="0" distB="0" distL="0" distR="0">
            <wp:extent cx="5274310" cy="2320925"/>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9"/>
                    <a:stretch>
                      <a:fillRect/>
                    </a:stretch>
                  </pic:blipFill>
                  <pic:spPr>
                    <a:xfrm>
                      <a:off x="0" y="0"/>
                      <a:ext cx="5274310" cy="2320941"/>
                    </a:xfrm>
                    <a:prstGeom prst="rect">
                      <a:avLst/>
                    </a:prstGeom>
                  </pic:spPr>
                </pic:pic>
              </a:graphicData>
            </a:graphic>
          </wp:inline>
        </w:drawing>
      </w:r>
    </w:p>
    <w:p>
      <w:r>
        <w:drawing>
          <wp:inline distT="0" distB="0" distL="0" distR="0">
            <wp:extent cx="5274310" cy="125730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0"/>
                    <a:stretch>
                      <a:fillRect/>
                    </a:stretch>
                  </pic:blipFill>
                  <pic:spPr>
                    <a:xfrm>
                      <a:off x="0" y="0"/>
                      <a:ext cx="5274310" cy="1257532"/>
                    </a:xfrm>
                    <a:prstGeom prst="rect">
                      <a:avLst/>
                    </a:prstGeom>
                  </pic:spPr>
                </pic:pic>
              </a:graphicData>
            </a:graphic>
          </wp:inline>
        </w:drawing>
      </w:r>
    </w:p>
    <w:p>
      <w:r>
        <w:rPr>
          <w:rFonts w:hint="eastAsia"/>
        </w:rPr>
        <w:t>11、签章完后点击签章提交，提示签章成功后，关闭页面。</w:t>
      </w:r>
    </w:p>
    <w:p>
      <w:r>
        <w:drawing>
          <wp:inline distT="0" distB="0" distL="0" distR="0">
            <wp:extent cx="5274310" cy="12827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a:stretch>
                      <a:fillRect/>
                    </a:stretch>
                  </pic:blipFill>
                  <pic:spPr>
                    <a:xfrm>
                      <a:off x="0" y="0"/>
                      <a:ext cx="5274310" cy="1283171"/>
                    </a:xfrm>
                    <a:prstGeom prst="rect">
                      <a:avLst/>
                    </a:prstGeom>
                  </pic:spPr>
                </pic:pic>
              </a:graphicData>
            </a:graphic>
          </wp:inline>
        </w:drawing>
      </w:r>
    </w:p>
    <w:p>
      <w:r>
        <w:rPr>
          <w:rFonts w:hint="eastAsia"/>
        </w:rPr>
        <w:t>12、点击生成，即可生成招标文件（注插入CA锁），生成完成后点击关闭页面。</w:t>
      </w:r>
    </w:p>
    <w:p>
      <w:r>
        <w:drawing>
          <wp:inline distT="0" distB="0" distL="0" distR="0">
            <wp:extent cx="5274310" cy="15144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5274310" cy="1514533"/>
                    </a:xfrm>
                    <a:prstGeom prst="rect">
                      <a:avLst/>
                    </a:prstGeom>
                  </pic:spPr>
                </pic:pic>
              </a:graphicData>
            </a:graphic>
          </wp:inline>
        </w:drawing>
      </w:r>
    </w:p>
    <w:p>
      <w:r>
        <w:rPr>
          <w:rFonts w:hint="eastAsia"/>
        </w:rPr>
        <w:t>13、在招标文件制作工具返回到招标文件修改页面，可以看到生成的招标文件，可以进行修改或重新挑选模板。如果采用纸质投标时，可以直接上传招标文件。采用网上电子标时生成特定格式的招标文件。如下图所示：完成后提交信息。</w:t>
      </w:r>
    </w:p>
    <w:p>
      <w:r>
        <w:drawing>
          <wp:inline distT="0" distB="0" distL="0" distR="0">
            <wp:extent cx="5274310" cy="23977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3"/>
                    <a:stretch>
                      <a:fillRect/>
                    </a:stretch>
                  </pic:blipFill>
                  <pic:spPr>
                    <a:xfrm>
                      <a:off x="0" y="0"/>
                      <a:ext cx="5274310" cy="2397858"/>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①如果在招标项目中，该标段（包）“采用网上招投标”选择了“是”，则上传招标文件时，只能上传固定特殊格式的招标文件。</w:t>
      </w:r>
    </w:p>
    <w:p>
      <w:pPr>
        <w:rPr>
          <w:color w:val="FF0000"/>
        </w:rPr>
      </w:pPr>
      <w:r>
        <w:rPr>
          <w:rFonts w:hint="eastAsia"/>
          <w:color w:val="FF0000"/>
        </w:rPr>
        <w:t>②图纸文件：电子件需要新增图纸目录然后才能上传图纸文件。</w:t>
      </w:r>
    </w:p>
    <w:p>
      <w:pPr>
        <w:rPr>
          <w:color w:val="FF0000"/>
        </w:rPr>
      </w:pPr>
      <w:r>
        <w:rPr>
          <w:rFonts w:hint="eastAsia"/>
          <w:color w:val="FF0000"/>
        </w:rPr>
        <w:t>③图纸文件中，如果已经上传了图纸压缩包，则不能再上传其它格式的图纸文件；如果已经上传了非图纸压缩包（其它格式的图纸文件），则不能再上传图纸压缩包。</w:t>
      </w:r>
    </w:p>
    <w:p>
      <w:pPr>
        <w:widowControl/>
        <w:jc w:val="left"/>
      </w:pPr>
      <w:r>
        <w:br w:type="page"/>
      </w:r>
    </w:p>
    <w:p/>
    <w:p>
      <w:pPr>
        <w:pStyle w:val="4"/>
      </w:pPr>
      <w:bookmarkStart w:id="19" w:name="_Toc44695705"/>
      <w:r>
        <w:rPr>
          <w:rFonts w:hint="eastAsia"/>
        </w:rPr>
        <w:t>招标公告</w:t>
      </w:r>
      <w:bookmarkEnd w:id="19"/>
    </w:p>
    <w:p>
      <w:r>
        <w:rPr>
          <w:rFonts w:hint="eastAsia"/>
        </w:rPr>
        <w:t>1、工程业务</w:t>
      </w:r>
      <w:r>
        <w:rPr>
          <w:rFonts w:hint="eastAsia"/>
          <w:lang w:eastAsia="zh-CN"/>
        </w:rPr>
        <w:t>—</w:t>
      </w:r>
      <w:r>
        <w:rPr>
          <w:rFonts w:hint="eastAsia"/>
          <w:lang w:val="en-US" w:eastAsia="zh-CN"/>
        </w:rPr>
        <w:t>龙岩平台项目全流程</w:t>
      </w:r>
      <w:r>
        <w:rPr>
          <w:rFonts w:hint="eastAsia"/>
          <w:lang w:eastAsia="zh-CN"/>
        </w:rPr>
        <w:t>—</w:t>
      </w:r>
      <w:r>
        <w:rPr>
          <w:rFonts w:hint="eastAsia"/>
        </w:rPr>
        <w:t>招标公告</w:t>
      </w:r>
    </w:p>
    <w:p>
      <w:r>
        <w:drawing>
          <wp:inline distT="0" distB="0" distL="114300" distR="114300">
            <wp:extent cx="5266690" cy="2394585"/>
            <wp:effectExtent l="0" t="0" r="635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4"/>
                    <a:stretch>
                      <a:fillRect/>
                    </a:stretch>
                  </pic:blipFill>
                  <pic:spPr>
                    <a:xfrm>
                      <a:off x="0" y="0"/>
                      <a:ext cx="5266690" cy="2394585"/>
                    </a:xfrm>
                    <a:prstGeom prst="rect">
                      <a:avLst/>
                    </a:prstGeom>
                    <a:noFill/>
                    <a:ln>
                      <a:noFill/>
                    </a:ln>
                  </pic:spPr>
                </pic:pic>
              </a:graphicData>
            </a:graphic>
          </wp:inline>
        </w:drawing>
      </w:r>
    </w:p>
    <w:p>
      <w:pPr>
        <w:pStyle w:val="52"/>
        <w:numPr>
          <w:numId w:val="0"/>
        </w:numPr>
        <w:ind w:leftChars="0"/>
      </w:pPr>
      <w:r>
        <w:rPr>
          <w:rFonts w:hint="eastAsia"/>
          <w:lang w:val="en-US" w:eastAsia="zh-CN"/>
        </w:rPr>
        <w:t>2、</w:t>
      </w:r>
      <w:r>
        <w:rPr>
          <w:rFonts w:hint="eastAsia"/>
        </w:rPr>
        <w:t>挑选本次招标项目确定后进入招标公告编辑页面</w:t>
      </w:r>
    </w:p>
    <w:p>
      <w:r>
        <w:drawing>
          <wp:inline distT="0" distB="0" distL="0" distR="0">
            <wp:extent cx="5274310" cy="24161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5274310" cy="2416782"/>
                    </a:xfrm>
                    <a:prstGeom prst="rect">
                      <a:avLst/>
                    </a:prstGeom>
                  </pic:spPr>
                </pic:pic>
              </a:graphicData>
            </a:graphic>
          </wp:inline>
        </w:drawing>
      </w:r>
    </w:p>
    <w:p>
      <w:pPr>
        <w:rPr>
          <w:color w:val="FF0000"/>
        </w:rPr>
      </w:pPr>
      <w:r>
        <w:rPr>
          <w:rFonts w:hint="eastAsia"/>
          <w:color w:val="FF0000"/>
        </w:rPr>
        <w:t>注：页面上“标段（包）信息”中，可添加和删除页面上的标段（包）。添加标段（包）时，可选择该标段（包）所在的项目中，为资格</w:t>
      </w:r>
      <w:r>
        <w:rPr>
          <w:rFonts w:hint="eastAsia"/>
          <w:color w:val="FF0000"/>
          <w:lang w:val="en-US" w:eastAsia="zh-CN"/>
        </w:rPr>
        <w:t>后</w:t>
      </w:r>
      <w:r>
        <w:rPr>
          <w:rFonts w:hint="eastAsia"/>
          <w:color w:val="FF0000"/>
        </w:rPr>
        <w:t>审，且还没有新增招标公告的标段（包）。</w:t>
      </w:r>
    </w:p>
    <w:p>
      <w:pPr>
        <w:rPr>
          <w:color w:val="FF0000"/>
        </w:rPr>
      </w:pPr>
      <w:r>
        <w:rPr>
          <w:rFonts w:hint="eastAsia"/>
          <w:color w:val="FF0000"/>
        </w:rPr>
        <w:t>勾选重发公告：如果需要重发公告可勾选。</w:t>
      </w:r>
    </w:p>
    <w:p>
      <w:pPr>
        <w:pStyle w:val="52"/>
        <w:ind w:left="420"/>
        <w:rPr>
          <w:color w:val="FF0000"/>
        </w:rPr>
      </w:pPr>
      <w:r>
        <w:rPr>
          <w:rFonts w:hint="eastAsia"/>
          <w:color w:val="FF0000"/>
        </w:rPr>
        <w:t>勾选重新招标：如果需要重新招标可勾选。</w:t>
      </w:r>
    </w:p>
    <w:p>
      <w:pPr>
        <w:pStyle w:val="52"/>
        <w:ind w:left="420"/>
        <w:rPr>
          <w:color w:val="FF0000"/>
        </w:rPr>
      </w:pPr>
      <w:r>
        <w:rPr>
          <w:rFonts w:hint="eastAsia"/>
          <w:color w:val="FF0000"/>
        </w:rPr>
        <w:t>勾选提供网上报名：可以从交易平台</w:t>
      </w:r>
      <w:r>
        <w:rPr>
          <w:color w:val="FF0000"/>
        </w:rPr>
        <w:t>—</w:t>
      </w:r>
      <w:r>
        <w:rPr>
          <w:rFonts w:hint="eastAsia"/>
          <w:color w:val="FF0000"/>
        </w:rPr>
        <w:t>投标人进入，投标单位网上报名。</w:t>
      </w:r>
    </w:p>
    <w:p>
      <w:pPr>
        <w:pStyle w:val="52"/>
        <w:ind w:left="420"/>
        <w:rPr>
          <w:color w:val="FF0000"/>
        </w:rPr>
      </w:pPr>
      <w:r>
        <w:rPr>
          <w:rFonts w:hint="eastAsia"/>
          <w:color w:val="FF0000"/>
        </w:rPr>
        <w:t>勾选提供联合体报名：可以进行联合体报名，勾选后可以输入联合体要求。</w:t>
      </w:r>
    </w:p>
    <w:p>
      <w:pPr>
        <w:ind w:firstLine="420" w:firstLineChars="200"/>
        <w:rPr>
          <w:color w:val="FF0000"/>
        </w:rPr>
      </w:pPr>
      <w:r>
        <w:rPr>
          <w:rFonts w:hint="eastAsia"/>
          <w:color w:val="FF0000"/>
        </w:rPr>
        <w:t>勾选需要项目负责人：需要选择项目负责人。</w:t>
      </w:r>
    </w:p>
    <w:p>
      <w:pPr>
        <w:rPr>
          <w:color w:val="FF0000"/>
        </w:rPr>
      </w:pPr>
      <w:r>
        <w:rPr>
          <w:rFonts w:hint="eastAsia"/>
          <w:color w:val="FF0000"/>
        </w:rPr>
        <w:t>投标截止时间需要在预约的开标时间之前。</w:t>
      </w:r>
    </w:p>
    <w:p>
      <w:r>
        <w:rPr>
          <w:rFonts w:hint="eastAsia"/>
        </w:rPr>
        <w:t>3、招标公告填写完成后点击生成电子件盖章后提交信息</w:t>
      </w:r>
    </w:p>
    <w:p>
      <w:pPr>
        <w:rPr>
          <w:color w:val="FF0000"/>
        </w:rPr>
      </w:pPr>
      <w:r>
        <w:drawing>
          <wp:inline distT="0" distB="0" distL="0" distR="0">
            <wp:extent cx="5274310" cy="1885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5274310" cy="1886298"/>
                    </a:xfrm>
                    <a:prstGeom prst="rect">
                      <a:avLst/>
                    </a:prstGeom>
                  </pic:spPr>
                </pic:pic>
              </a:graphicData>
            </a:graphic>
          </wp:inline>
        </w:drawing>
      </w:r>
    </w:p>
    <w:p>
      <w:pPr>
        <w:rPr>
          <w:color w:val="FF0000"/>
        </w:rPr>
      </w:pPr>
      <w:r>
        <w:drawing>
          <wp:inline distT="0" distB="0" distL="0" distR="0">
            <wp:extent cx="5274310" cy="5689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a:stretch>
                      <a:fillRect/>
                    </a:stretch>
                  </pic:blipFill>
                  <pic:spPr>
                    <a:xfrm>
                      <a:off x="0" y="0"/>
                      <a:ext cx="5274310" cy="569552"/>
                    </a:xfrm>
                    <a:prstGeom prst="rect">
                      <a:avLst/>
                    </a:prstGeom>
                  </pic:spPr>
                </pic:pic>
              </a:graphicData>
            </a:graphic>
          </wp:inline>
        </w:drawing>
      </w:r>
    </w:p>
    <w:p>
      <w:pPr>
        <w:pStyle w:val="52"/>
        <w:numPr>
          <w:numId w:val="0"/>
        </w:numPr>
        <w:ind w:leftChars="0"/>
      </w:pPr>
      <w:r>
        <w:rPr>
          <w:rFonts w:hint="eastAsia"/>
          <w:lang w:val="en-US" w:eastAsia="zh-CN"/>
        </w:rPr>
        <w:t>4、</w:t>
      </w:r>
      <w:r>
        <w:rPr>
          <w:rFonts w:hint="eastAsia"/>
        </w:rPr>
        <w:t>提交信息之后，招标公告默认发布成功显示状态已发布。</w:t>
      </w:r>
    </w:p>
    <w:p>
      <w:r>
        <w:drawing>
          <wp:inline distT="0" distB="0" distL="0" distR="0">
            <wp:extent cx="5274310" cy="5708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5274310" cy="571384"/>
                    </a:xfrm>
                    <a:prstGeom prst="rect">
                      <a:avLst/>
                    </a:prstGeom>
                  </pic:spPr>
                </pic:pic>
              </a:graphicData>
            </a:graphic>
          </wp:inline>
        </w:drawing>
      </w:r>
    </w:p>
    <w:p>
      <w:pPr>
        <w:pStyle w:val="52"/>
        <w:numPr>
          <w:numId w:val="0"/>
        </w:numPr>
        <w:ind w:leftChars="0"/>
      </w:pPr>
      <w:r>
        <w:rPr>
          <w:rFonts w:hint="eastAsia"/>
          <w:lang w:val="en-US" w:eastAsia="zh-CN"/>
        </w:rPr>
        <w:t>5、</w:t>
      </w:r>
      <w:r>
        <w:rPr>
          <w:rFonts w:hint="eastAsia"/>
        </w:rPr>
        <w:t>可以找福建限额平台网站可以查看本次招标公告。登录网站：http://ctxygjyfw.etrading.cn/</w:t>
      </w:r>
    </w:p>
    <w:p>
      <w:pPr>
        <w:rPr>
          <w:b/>
        </w:rPr>
      </w:pPr>
      <w:r>
        <w:drawing>
          <wp:inline distT="0" distB="0" distL="114300" distR="114300">
            <wp:extent cx="5266690" cy="2394585"/>
            <wp:effectExtent l="0" t="0" r="6350" b="133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9"/>
                    <a:stretch>
                      <a:fillRect/>
                    </a:stretch>
                  </pic:blipFill>
                  <pic:spPr>
                    <a:xfrm>
                      <a:off x="0" y="0"/>
                      <a:ext cx="5266690" cy="2394585"/>
                    </a:xfrm>
                    <a:prstGeom prst="rect">
                      <a:avLst/>
                    </a:prstGeom>
                    <a:noFill/>
                    <a:ln>
                      <a:noFill/>
                    </a:ln>
                  </pic:spPr>
                </pic:pic>
              </a:graphicData>
            </a:graphic>
          </wp:inline>
        </w:drawing>
      </w:r>
    </w:p>
    <w:p>
      <w:pPr>
        <w:pStyle w:val="4"/>
      </w:pPr>
      <w:bookmarkStart w:id="20" w:name="_Toc44695706"/>
      <w:r>
        <w:rPr>
          <w:rFonts w:hint="eastAsia"/>
        </w:rPr>
        <w:t>提问回复</w:t>
      </w:r>
      <w:bookmarkEnd w:id="20"/>
    </w:p>
    <w:p>
      <w:pPr>
        <w:pStyle w:val="52"/>
        <w:numPr>
          <w:ilvl w:val="0"/>
          <w:numId w:val="4"/>
        </w:numPr>
      </w:pPr>
      <w:r>
        <w:rPr>
          <w:rFonts w:hint="eastAsia"/>
        </w:rPr>
        <w:t>代理单位收到投标单位的提问后可以直接在系统中给予回复如下图所示：</w:t>
      </w:r>
    </w:p>
    <w:p>
      <w:r>
        <w:drawing>
          <wp:inline distT="0" distB="0" distL="114300" distR="114300">
            <wp:extent cx="5261610" cy="2378075"/>
            <wp:effectExtent l="0" t="0" r="11430" b="146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50"/>
                    <a:stretch>
                      <a:fillRect/>
                    </a:stretch>
                  </pic:blipFill>
                  <pic:spPr>
                    <a:xfrm>
                      <a:off x="0" y="0"/>
                      <a:ext cx="5261610" cy="2378075"/>
                    </a:xfrm>
                    <a:prstGeom prst="rect">
                      <a:avLst/>
                    </a:prstGeom>
                    <a:noFill/>
                    <a:ln>
                      <a:noFill/>
                    </a:ln>
                  </pic:spPr>
                </pic:pic>
              </a:graphicData>
            </a:graphic>
          </wp:inline>
        </w:drawing>
      </w:r>
    </w:p>
    <w:p>
      <w:r>
        <w:rPr>
          <w:rFonts w:hint="eastAsia"/>
        </w:rPr>
        <w:t>2、代理需在有效的投标时间内进行回复，如下图所示：</w:t>
      </w:r>
    </w:p>
    <w:p>
      <w:r>
        <w:drawing>
          <wp:inline distT="0" distB="0" distL="0" distR="0">
            <wp:extent cx="5274310" cy="121221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1"/>
                    <a:stretch>
                      <a:fillRect/>
                    </a:stretch>
                  </pic:blipFill>
                  <pic:spPr>
                    <a:xfrm>
                      <a:off x="0" y="0"/>
                      <a:ext cx="5274310" cy="1212359"/>
                    </a:xfrm>
                    <a:prstGeom prst="rect">
                      <a:avLst/>
                    </a:prstGeom>
                  </pic:spPr>
                </pic:pic>
              </a:graphicData>
            </a:graphic>
          </wp:inline>
        </w:drawing>
      </w:r>
    </w:p>
    <w:p>
      <w:pPr>
        <w:pStyle w:val="4"/>
      </w:pPr>
      <w:bookmarkStart w:id="21" w:name="_Toc44695707"/>
      <w:r>
        <w:rPr>
          <w:rFonts w:hint="eastAsia"/>
        </w:rPr>
        <w:t>答疑澄清</w:t>
      </w:r>
      <w:bookmarkEnd w:id="21"/>
    </w:p>
    <w:p>
      <w:pPr>
        <w:pStyle w:val="52"/>
        <w:numPr>
          <w:ilvl w:val="0"/>
          <w:numId w:val="5"/>
        </w:numPr>
      </w:pPr>
      <w:r>
        <w:rPr>
          <w:rFonts w:hint="eastAsia"/>
        </w:rPr>
        <w:t>项目在招标工程中需要答疑时，请在菜单：工程业务</w:t>
      </w:r>
      <w:r>
        <w:rPr>
          <w:rFonts w:hint="eastAsia"/>
          <w:lang w:eastAsia="zh-CN"/>
        </w:rPr>
        <w:t>—</w:t>
      </w:r>
      <w:r>
        <w:rPr>
          <w:rFonts w:hint="eastAsia"/>
          <w:lang w:val="en-US" w:eastAsia="zh-CN"/>
        </w:rPr>
        <w:t>龙岩平台项目全流程—</w:t>
      </w:r>
      <w:r>
        <w:rPr>
          <w:rFonts w:hint="eastAsia"/>
        </w:rPr>
        <w:t>答疑澄清文件中新增答疑。</w:t>
      </w:r>
    </w:p>
    <w:p>
      <w:r>
        <w:drawing>
          <wp:inline distT="0" distB="0" distL="114300" distR="114300">
            <wp:extent cx="5266690" cy="2463165"/>
            <wp:effectExtent l="0" t="0" r="6350" b="571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52"/>
                    <a:stretch>
                      <a:fillRect/>
                    </a:stretch>
                  </pic:blipFill>
                  <pic:spPr>
                    <a:xfrm>
                      <a:off x="0" y="0"/>
                      <a:ext cx="5266690" cy="2463165"/>
                    </a:xfrm>
                    <a:prstGeom prst="rect">
                      <a:avLst/>
                    </a:prstGeom>
                    <a:noFill/>
                    <a:ln>
                      <a:noFill/>
                    </a:ln>
                  </pic:spPr>
                </pic:pic>
              </a:graphicData>
            </a:graphic>
          </wp:inline>
        </w:drawing>
      </w:r>
    </w:p>
    <w:p>
      <w:pPr>
        <w:pStyle w:val="52"/>
        <w:numPr>
          <w:ilvl w:val="0"/>
          <w:numId w:val="5"/>
        </w:numPr>
      </w:pPr>
      <w:r>
        <w:rPr>
          <w:rFonts w:hint="eastAsia"/>
        </w:rPr>
        <w:t>挑选需要发布答疑的项目进行</w:t>
      </w:r>
      <w:r>
        <w:rPr>
          <w:rFonts w:hint="eastAsia"/>
          <w:lang w:val="en-US" w:eastAsia="zh-CN"/>
        </w:rPr>
        <w:t>答疑</w:t>
      </w:r>
      <w:r>
        <w:rPr>
          <w:rFonts w:hint="eastAsia"/>
        </w:rPr>
        <w:t>公告编辑发布。</w:t>
      </w:r>
    </w:p>
    <w:p>
      <w:r>
        <w:drawing>
          <wp:inline distT="0" distB="0" distL="0" distR="0">
            <wp:extent cx="5274310" cy="2432685"/>
            <wp:effectExtent l="0" t="0" r="1397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3"/>
                    <a:stretch>
                      <a:fillRect/>
                    </a:stretch>
                  </pic:blipFill>
                  <pic:spPr>
                    <a:xfrm>
                      <a:off x="0" y="0"/>
                      <a:ext cx="5274310" cy="2433264"/>
                    </a:xfrm>
                    <a:prstGeom prst="rect">
                      <a:avLst/>
                    </a:prstGeom>
                  </pic:spPr>
                </pic:pic>
              </a:graphicData>
            </a:graphic>
          </wp:inline>
        </w:drawing>
      </w:r>
    </w:p>
    <w:bookmarkEnd w:id="15"/>
    <w:bookmarkEnd w:id="16"/>
    <w:bookmarkEnd w:id="17"/>
    <w:p>
      <w:pPr>
        <w:pStyle w:val="3"/>
        <w:tabs>
          <w:tab w:val="left" w:pos="567"/>
        </w:tabs>
      </w:pPr>
      <w:bookmarkStart w:id="22" w:name="_Toc475955057"/>
      <w:bookmarkStart w:id="23" w:name="_Toc11746"/>
      <w:bookmarkStart w:id="24" w:name="_Toc44695710"/>
      <w:r>
        <w:rPr>
          <w:rFonts w:hint="eastAsia"/>
        </w:rPr>
        <w:t>开评标</w:t>
      </w:r>
      <w:bookmarkEnd w:id="22"/>
      <w:bookmarkEnd w:id="23"/>
      <w:bookmarkEnd w:id="24"/>
    </w:p>
    <w:p>
      <w:pPr>
        <w:pStyle w:val="4"/>
        <w:tabs>
          <w:tab w:val="left" w:pos="567"/>
        </w:tabs>
      </w:pPr>
      <w:bookmarkStart w:id="25" w:name="_Toc2428"/>
      <w:bookmarkStart w:id="26" w:name="_Toc475955058"/>
      <w:bookmarkStart w:id="27" w:name="_Toc44695711"/>
      <w:r>
        <w:rPr>
          <w:rFonts w:hint="eastAsia"/>
        </w:rPr>
        <w:t>开标情况</w:t>
      </w:r>
      <w:bookmarkEnd w:id="25"/>
      <w:bookmarkEnd w:id="26"/>
      <w:bookmarkEnd w:id="27"/>
    </w:p>
    <w:p>
      <w:pPr>
        <w:ind w:firstLine="422"/>
      </w:pPr>
      <w:r>
        <w:rPr>
          <w:rFonts w:hint="eastAsia"/>
          <w:b/>
        </w:rPr>
        <w:t>前提条件：</w:t>
      </w:r>
      <w:r>
        <w:rPr>
          <w:rFonts w:hint="eastAsia"/>
        </w:rPr>
        <w:t>到开标时间。</w:t>
      </w:r>
    </w:p>
    <w:p>
      <w:pPr>
        <w:ind w:firstLine="422"/>
      </w:pPr>
      <w:r>
        <w:rPr>
          <w:rFonts w:hint="eastAsia"/>
          <w:b/>
        </w:rPr>
        <w:t>基本功能：</w:t>
      </w:r>
      <w:r>
        <w:rPr>
          <w:rFonts w:hint="eastAsia"/>
        </w:rPr>
        <w:t>录入开标详细情况。</w:t>
      </w:r>
    </w:p>
    <w:p>
      <w:pPr>
        <w:ind w:firstLine="422"/>
        <w:rPr>
          <w:b/>
        </w:rPr>
      </w:pPr>
      <w:r>
        <w:rPr>
          <w:rFonts w:hint="eastAsia"/>
          <w:b/>
        </w:rPr>
        <w:t>操作步骤：</w:t>
      </w:r>
    </w:p>
    <w:p>
      <w:r>
        <w:rPr>
          <w:rFonts w:hint="eastAsia"/>
        </w:rPr>
        <w:t>1、点击“工作台—开评标—开标情况”菜单，进入开标情况列表页面。如下图：</w:t>
      </w:r>
    </w:p>
    <w:p>
      <w:r>
        <w:drawing>
          <wp:inline distT="0" distB="0" distL="0" distR="0">
            <wp:extent cx="5274310" cy="238950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4"/>
                    <a:stretch>
                      <a:fillRect/>
                    </a:stretch>
                  </pic:blipFill>
                  <pic:spPr>
                    <a:xfrm>
                      <a:off x="0" y="0"/>
                      <a:ext cx="5274310" cy="2389922"/>
                    </a:xfrm>
                    <a:prstGeom prst="rect">
                      <a:avLst/>
                    </a:prstGeom>
                  </pic:spPr>
                </pic:pic>
              </a:graphicData>
            </a:graphic>
          </wp:inline>
        </w:drawing>
      </w:r>
    </w:p>
    <w:p>
      <w:r>
        <w:rPr>
          <w:rFonts w:hint="eastAsia"/>
          <w:color w:val="FF0000"/>
        </w:rPr>
        <w:t>注：未到开标时间无法看到投标单位名单</w:t>
      </w:r>
    </w:p>
    <w:p>
      <w:r>
        <w:rPr>
          <w:rFonts w:hint="eastAsia"/>
        </w:rPr>
        <w:t>2、点击“投标单位信息”中的“进入”按钮，进入“开标情况”页面。如下图：</w:t>
      </w:r>
    </w:p>
    <w:p>
      <w:r>
        <w:drawing>
          <wp:inline distT="0" distB="0" distL="0" distR="0">
            <wp:extent cx="5274310" cy="240284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5"/>
                    <a:stretch>
                      <a:fillRect/>
                    </a:stretch>
                  </pic:blipFill>
                  <pic:spPr>
                    <a:xfrm>
                      <a:off x="0" y="0"/>
                      <a:ext cx="5274310" cy="2403352"/>
                    </a:xfrm>
                    <a:prstGeom prst="rect">
                      <a:avLst/>
                    </a:prstGeom>
                  </pic:spPr>
                </pic:pic>
              </a:graphicData>
            </a:graphic>
          </wp:inline>
        </w:drawing>
      </w:r>
    </w:p>
    <w:p>
      <w:pPr>
        <w:numPr>
          <w:numId w:val="0"/>
        </w:numPr>
      </w:pPr>
      <w:r>
        <w:rPr>
          <w:rFonts w:hint="eastAsia"/>
          <w:lang w:val="en-US" w:eastAsia="zh-CN"/>
        </w:rPr>
        <w:t>3、</w:t>
      </w:r>
      <w:r>
        <w:rPr>
          <w:rFonts w:hint="eastAsia"/>
        </w:rPr>
        <w:t>“查看开标情况”页面上，“</w:t>
      </w:r>
      <w:r>
        <w:t>进入评标室人员</w:t>
      </w:r>
      <w:r>
        <w:rPr>
          <w:rFonts w:hint="eastAsia"/>
        </w:rPr>
        <w:t>”中</w:t>
      </w:r>
      <w:r>
        <w:t>点击</w:t>
      </w:r>
      <w:r>
        <w:rPr>
          <w:rFonts w:hint="eastAsia"/>
        </w:rPr>
        <w:t>“</w:t>
      </w:r>
      <w:r>
        <w:t>新增人员</w:t>
      </w:r>
      <w:r>
        <w:rPr>
          <w:rFonts w:hint="eastAsia"/>
        </w:rPr>
        <w:t>”按钮，进入“新增人员”页面。如下图：</w:t>
      </w:r>
    </w:p>
    <w:p/>
    <w:p>
      <w:pPr>
        <w:widowControl/>
        <w:jc w:val="left"/>
      </w:pPr>
      <w:r>
        <w:drawing>
          <wp:inline distT="0" distB="0" distL="0" distR="0">
            <wp:extent cx="5274310" cy="249745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6"/>
                    <a:stretch>
                      <a:fillRect/>
                    </a:stretch>
                  </pic:blipFill>
                  <pic:spPr>
                    <a:xfrm>
                      <a:off x="0" y="0"/>
                      <a:ext cx="5274310" cy="2497972"/>
                    </a:xfrm>
                    <a:prstGeom prst="rect">
                      <a:avLst/>
                    </a:prstGeom>
                  </pic:spPr>
                </pic:pic>
              </a:graphicData>
            </a:graphic>
          </wp:inline>
        </w:drawing>
      </w:r>
    </w:p>
    <w:p>
      <w:r>
        <w:rPr>
          <w:rFonts w:hint="eastAsia"/>
        </w:rPr>
        <w:t>填写页面上的信息，点击“修改保存”按钮。人员新增成功。</w:t>
      </w:r>
    </w:p>
    <w:p>
      <w:pPr>
        <w:rPr>
          <w:color w:val="FF0000"/>
        </w:rPr>
      </w:pPr>
      <w:r>
        <w:rPr>
          <w:rFonts w:hint="eastAsia"/>
          <w:color w:val="FF0000"/>
        </w:rPr>
        <w:t>注：新增人员时，身份证号码不能与已经添加的人员的身份证号重复。</w:t>
      </w:r>
    </w:p>
    <w:p>
      <w:pPr>
        <w:pStyle w:val="4"/>
        <w:tabs>
          <w:tab w:val="left" w:pos="567"/>
        </w:tabs>
      </w:pPr>
      <w:bookmarkStart w:id="28" w:name="_Toc44695712"/>
      <w:bookmarkStart w:id="29" w:name="_Toc16643"/>
      <w:bookmarkStart w:id="30" w:name="_Toc475955059"/>
      <w:r>
        <w:t>评标情况</w:t>
      </w:r>
      <w:bookmarkEnd w:id="28"/>
      <w:bookmarkEnd w:id="29"/>
      <w:bookmarkEnd w:id="30"/>
    </w:p>
    <w:p>
      <w:pPr>
        <w:ind w:firstLine="422"/>
      </w:pPr>
      <w:r>
        <w:rPr>
          <w:rFonts w:hint="eastAsia"/>
          <w:b/>
        </w:rPr>
        <w:t>基本功能：</w:t>
      </w:r>
      <w:r>
        <w:rPr>
          <w:rFonts w:hint="eastAsia"/>
        </w:rPr>
        <w:t>录入评标信息、评标结果、评委评价。</w:t>
      </w:r>
    </w:p>
    <w:p>
      <w:pPr>
        <w:ind w:firstLine="422"/>
        <w:rPr>
          <w:b/>
        </w:rPr>
      </w:pPr>
      <w:r>
        <w:rPr>
          <w:rFonts w:hint="eastAsia"/>
          <w:b/>
        </w:rPr>
        <w:t>操作流程：</w:t>
      </w:r>
    </w:p>
    <w:p>
      <w:r>
        <w:rPr>
          <w:rFonts w:hint="eastAsia"/>
        </w:rPr>
        <w:t>1、点击“工作台—开评标—评标情况”菜单，进入评标情况列表页面，如下图：</w:t>
      </w:r>
    </w:p>
    <w:p>
      <w:r>
        <w:drawing>
          <wp:inline distT="0" distB="0" distL="0" distR="0">
            <wp:extent cx="5274310" cy="234759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7"/>
                    <a:stretch>
                      <a:fillRect/>
                    </a:stretch>
                  </pic:blipFill>
                  <pic:spPr>
                    <a:xfrm>
                      <a:off x="0" y="0"/>
                      <a:ext cx="5274310" cy="2347800"/>
                    </a:xfrm>
                    <a:prstGeom prst="rect">
                      <a:avLst/>
                    </a:prstGeom>
                  </pic:spPr>
                </pic:pic>
              </a:graphicData>
            </a:graphic>
          </wp:inline>
        </w:drawing>
      </w:r>
    </w:p>
    <w:p>
      <w:pPr>
        <w:rPr>
          <w:color w:val="FF0000"/>
        </w:rPr>
      </w:pPr>
      <w:r>
        <w:rPr>
          <w:rFonts w:hint="eastAsia"/>
        </w:rPr>
        <w:t>此页面可以查看评标结束后的评标报告等信息。</w:t>
      </w:r>
    </w:p>
    <w:p>
      <w:pPr>
        <w:pStyle w:val="3"/>
        <w:tabs>
          <w:tab w:val="left" w:pos="567"/>
        </w:tabs>
      </w:pPr>
      <w:bookmarkStart w:id="31" w:name="_Toc475955061"/>
      <w:bookmarkStart w:id="32" w:name="_Toc44695713"/>
      <w:bookmarkStart w:id="33" w:name="_Toc1627"/>
      <w:r>
        <w:rPr>
          <w:rFonts w:hint="eastAsia"/>
        </w:rPr>
        <w:t>定标</w:t>
      </w:r>
      <w:bookmarkEnd w:id="31"/>
      <w:bookmarkEnd w:id="32"/>
      <w:bookmarkEnd w:id="33"/>
    </w:p>
    <w:p>
      <w:pPr>
        <w:pStyle w:val="4"/>
        <w:tabs>
          <w:tab w:val="left" w:pos="567"/>
        </w:tabs>
      </w:pPr>
      <w:bookmarkStart w:id="34" w:name="_Toc475955062"/>
      <w:bookmarkStart w:id="35" w:name="_Toc20920"/>
      <w:bookmarkStart w:id="36" w:name="_Toc44695714"/>
      <w:r>
        <w:t>中标候选人公示</w:t>
      </w:r>
      <w:bookmarkEnd w:id="34"/>
      <w:bookmarkEnd w:id="35"/>
      <w:bookmarkEnd w:id="36"/>
    </w:p>
    <w:p>
      <w:pPr>
        <w:ind w:firstLine="422"/>
      </w:pPr>
      <w:r>
        <w:rPr>
          <w:rFonts w:hint="eastAsia"/>
          <w:b/>
        </w:rPr>
        <w:t>前提条件：</w:t>
      </w:r>
      <w:r>
        <w:rPr>
          <w:rFonts w:hint="eastAsia"/>
        </w:rPr>
        <w:t>报名时间截止、开标时间截止和招标文件备案审核通过。</w:t>
      </w:r>
    </w:p>
    <w:p>
      <w:pPr>
        <w:ind w:firstLine="422"/>
      </w:pPr>
      <w:r>
        <w:rPr>
          <w:rFonts w:hint="eastAsia"/>
          <w:b/>
        </w:rPr>
        <w:t>基本功能：</w:t>
      </w:r>
      <w:r>
        <w:rPr>
          <w:rFonts w:hint="eastAsia"/>
        </w:rPr>
        <w:t>填写中标候选人公示。</w:t>
      </w:r>
    </w:p>
    <w:p>
      <w:pPr>
        <w:ind w:firstLine="422"/>
        <w:rPr>
          <w:b/>
        </w:rPr>
      </w:pPr>
      <w:r>
        <w:rPr>
          <w:rFonts w:hint="eastAsia"/>
          <w:b/>
        </w:rPr>
        <w:t>操作步骤：</w:t>
      </w:r>
    </w:p>
    <w:p>
      <w:r>
        <w:rPr>
          <w:rFonts w:hint="eastAsia"/>
        </w:rPr>
        <w:t>1、点击“</w:t>
      </w:r>
      <w:r>
        <w:rPr>
          <w:rFonts w:hint="eastAsia"/>
          <w:lang w:val="en-US" w:eastAsia="zh-CN"/>
        </w:rPr>
        <w:t>工程业务</w:t>
      </w:r>
      <w:r>
        <w:rPr>
          <w:rFonts w:hint="eastAsia"/>
        </w:rPr>
        <w:t>－</w:t>
      </w:r>
      <w:r>
        <w:rPr>
          <w:rFonts w:hint="eastAsia"/>
          <w:lang w:val="en-US" w:eastAsia="zh-CN"/>
        </w:rPr>
        <w:t>龙岩平台项目全流程</w:t>
      </w:r>
      <w:r>
        <w:rPr>
          <w:rFonts w:hint="eastAsia"/>
        </w:rPr>
        <w:t>－中标候选人公示”菜单，进入中标候选人公示列表页面，如下图：</w:t>
      </w:r>
    </w:p>
    <w:p>
      <w:pPr>
        <w:pStyle w:val="51"/>
      </w:pPr>
      <w:r>
        <w:drawing>
          <wp:inline distT="0" distB="0" distL="114300" distR="114300">
            <wp:extent cx="5266690" cy="2367280"/>
            <wp:effectExtent l="0" t="0" r="6350" b="1016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8"/>
                    <a:stretch>
                      <a:fillRect/>
                    </a:stretch>
                  </pic:blipFill>
                  <pic:spPr>
                    <a:xfrm>
                      <a:off x="0" y="0"/>
                      <a:ext cx="5266690" cy="2367280"/>
                    </a:xfrm>
                    <a:prstGeom prst="rect">
                      <a:avLst/>
                    </a:prstGeom>
                    <a:noFill/>
                    <a:ln>
                      <a:noFill/>
                    </a:ln>
                  </pic:spPr>
                </pic:pic>
              </a:graphicData>
            </a:graphic>
          </wp:inline>
        </w:drawing>
      </w:r>
    </w:p>
    <w:p>
      <w:r>
        <w:rPr>
          <w:rFonts w:hint="eastAsia"/>
        </w:rPr>
        <w:t>2、填写完内容后点击“修改保存”按钮，中标候选人公示添加成功，状态为“编辑中”。</w:t>
      </w:r>
    </w:p>
    <w:p>
      <w:r>
        <w:drawing>
          <wp:inline distT="0" distB="0" distL="114300" distR="114300">
            <wp:extent cx="5266690" cy="2389505"/>
            <wp:effectExtent l="0" t="0" r="6350" b="317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59"/>
                    <a:stretch>
                      <a:fillRect/>
                    </a:stretch>
                  </pic:blipFill>
                  <pic:spPr>
                    <a:xfrm>
                      <a:off x="0" y="0"/>
                      <a:ext cx="5266690" cy="2389505"/>
                    </a:xfrm>
                    <a:prstGeom prst="rect">
                      <a:avLst/>
                    </a:prstGeom>
                    <a:noFill/>
                    <a:ln>
                      <a:noFill/>
                    </a:ln>
                  </pic:spPr>
                </pic:pic>
              </a:graphicData>
            </a:graphic>
          </wp:inline>
        </w:drawing>
      </w:r>
    </w:p>
    <w:p>
      <w:r>
        <w:rPr>
          <w:rFonts w:hint="eastAsia"/>
        </w:rPr>
        <w:t>3、相关附件处，点击中标候选人公示的“点击签章”链接，弹出“中标候选人公示”页面，如下图：</w:t>
      </w:r>
    </w:p>
    <w:p>
      <w:pPr>
        <w:pStyle w:val="51"/>
      </w:pPr>
      <w:r>
        <w:drawing>
          <wp:inline distT="0" distB="0" distL="114300" distR="114300">
            <wp:extent cx="5264785" cy="2225675"/>
            <wp:effectExtent l="0" t="0" r="12065" b="3175"/>
            <wp:docPr id="1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5"/>
                    <pic:cNvPicPr>
                      <a:picLocks noChangeAspect="1"/>
                    </pic:cNvPicPr>
                  </pic:nvPicPr>
                  <pic:blipFill>
                    <a:blip r:embed="rId60"/>
                    <a:stretch>
                      <a:fillRect/>
                    </a:stretch>
                  </pic:blipFill>
                  <pic:spPr>
                    <a:xfrm>
                      <a:off x="0" y="0"/>
                      <a:ext cx="5264785" cy="2225675"/>
                    </a:xfrm>
                    <a:prstGeom prst="rect">
                      <a:avLst/>
                    </a:prstGeom>
                    <a:noFill/>
                    <a:ln w="9525">
                      <a:noFill/>
                    </a:ln>
                  </pic:spPr>
                </pic:pic>
              </a:graphicData>
            </a:graphic>
          </wp:inline>
        </w:drawing>
      </w:r>
    </w:p>
    <w:p>
      <w:r>
        <w:rPr>
          <w:rFonts w:hint="eastAsia"/>
        </w:rPr>
        <w:t>点击“电子签章”按钮可以对中标候选人公示进行签章。</w:t>
      </w:r>
    </w:p>
    <w:p>
      <w:pPr>
        <w:numPr>
          <w:ilvl w:val="0"/>
          <w:numId w:val="6"/>
        </w:numPr>
      </w:pPr>
      <w:r>
        <w:rPr>
          <w:rFonts w:hint="eastAsia"/>
        </w:rPr>
        <w:t>签章完毕后，返回“查看中标候选人公示”页面，此时相关附件的中标候选人公示变为“已签章”字样，点击“提交信息”按钮，提交审核。</w:t>
      </w:r>
    </w:p>
    <w:p>
      <w:pPr>
        <w:pStyle w:val="4"/>
        <w:tabs>
          <w:tab w:val="left" w:pos="567"/>
        </w:tabs>
      </w:pPr>
      <w:bookmarkStart w:id="37" w:name="_Toc44695715"/>
      <w:bookmarkStart w:id="38" w:name="_Toc16353"/>
      <w:r>
        <w:rPr>
          <w:rFonts w:hint="eastAsia"/>
        </w:rPr>
        <w:t>中标结果</w:t>
      </w:r>
      <w:bookmarkEnd w:id="37"/>
      <w:bookmarkEnd w:id="38"/>
      <w:r>
        <w:rPr>
          <w:rFonts w:hint="eastAsia"/>
          <w:lang w:val="en-US" w:eastAsia="zh-CN"/>
        </w:rPr>
        <w:t>公示</w:t>
      </w:r>
    </w:p>
    <w:p>
      <w:pPr>
        <w:ind w:firstLine="422"/>
      </w:pPr>
      <w:r>
        <w:rPr>
          <w:rFonts w:hint="eastAsia"/>
          <w:b/>
        </w:rPr>
        <w:t>前提条件：</w:t>
      </w:r>
      <w:r>
        <w:rPr>
          <w:rFonts w:hint="eastAsia"/>
        </w:rPr>
        <w:t>中标候选人审核通过。</w:t>
      </w:r>
    </w:p>
    <w:p>
      <w:pPr>
        <w:ind w:firstLine="422"/>
      </w:pPr>
      <w:r>
        <w:rPr>
          <w:rFonts w:hint="eastAsia"/>
          <w:b/>
        </w:rPr>
        <w:t>基本功能：</w:t>
      </w:r>
      <w:r>
        <w:rPr>
          <w:rFonts w:hint="eastAsia"/>
        </w:rPr>
        <w:t>填写中标结果公示。</w:t>
      </w:r>
    </w:p>
    <w:p>
      <w:pPr>
        <w:ind w:firstLine="422"/>
        <w:rPr>
          <w:b/>
        </w:rPr>
      </w:pPr>
      <w:r>
        <w:rPr>
          <w:rFonts w:hint="eastAsia"/>
          <w:b/>
        </w:rPr>
        <w:t>操作步骤：</w:t>
      </w:r>
    </w:p>
    <w:p>
      <w:r>
        <w:rPr>
          <w:rFonts w:hint="eastAsia"/>
        </w:rPr>
        <w:t>1、点击“</w:t>
      </w:r>
      <w:r>
        <w:rPr>
          <w:rFonts w:hint="eastAsia"/>
          <w:lang w:val="en-US" w:eastAsia="zh-CN"/>
        </w:rPr>
        <w:t>工程业务</w:t>
      </w:r>
      <w:r>
        <w:rPr>
          <w:rFonts w:hint="eastAsia"/>
        </w:rPr>
        <w:t>－</w:t>
      </w:r>
      <w:r>
        <w:rPr>
          <w:rFonts w:hint="eastAsia"/>
          <w:lang w:val="en-US" w:eastAsia="zh-CN"/>
        </w:rPr>
        <w:t>龙岩平台项目全流程</w:t>
      </w:r>
      <w:r>
        <w:rPr>
          <w:rFonts w:hint="eastAsia"/>
        </w:rPr>
        <w:t>－中标</w:t>
      </w:r>
      <w:r>
        <w:rPr>
          <w:rFonts w:hint="eastAsia"/>
          <w:lang w:val="en-US" w:eastAsia="zh-CN"/>
        </w:rPr>
        <w:t>结果</w:t>
      </w:r>
      <w:r>
        <w:rPr>
          <w:rFonts w:hint="eastAsia"/>
        </w:rPr>
        <w:t>公示”菜单，进入中标结果公示列表页面，如下图：</w:t>
      </w:r>
    </w:p>
    <w:p>
      <w:pPr>
        <w:pStyle w:val="51"/>
      </w:pPr>
      <w:r>
        <w:drawing>
          <wp:inline distT="0" distB="0" distL="114300" distR="114300">
            <wp:extent cx="5266690" cy="2394585"/>
            <wp:effectExtent l="0" t="0" r="6350" b="1333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61"/>
                    <a:stretch>
                      <a:fillRect/>
                    </a:stretch>
                  </pic:blipFill>
                  <pic:spPr>
                    <a:xfrm>
                      <a:off x="0" y="0"/>
                      <a:ext cx="5266690" cy="2394585"/>
                    </a:xfrm>
                    <a:prstGeom prst="rect">
                      <a:avLst/>
                    </a:prstGeom>
                    <a:noFill/>
                    <a:ln>
                      <a:noFill/>
                    </a:ln>
                  </pic:spPr>
                </pic:pic>
              </a:graphicData>
            </a:graphic>
          </wp:inline>
        </w:drawing>
      </w:r>
    </w:p>
    <w:p>
      <w:pPr>
        <w:numPr>
          <w:ilvl w:val="0"/>
          <w:numId w:val="7"/>
        </w:numPr>
      </w:pPr>
      <w:r>
        <w:rPr>
          <w:rFonts w:hint="eastAsia"/>
        </w:rPr>
        <w:t>相关附件处，点击中标结果公告的“点击签章”链接，弹出“中标结果公告”页面，如下图：</w:t>
      </w:r>
    </w:p>
    <w:p>
      <w:r>
        <w:drawing>
          <wp:inline distT="0" distB="0" distL="0" distR="0">
            <wp:extent cx="5274310" cy="70929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2"/>
                    <a:stretch>
                      <a:fillRect/>
                    </a:stretch>
                  </pic:blipFill>
                  <pic:spPr>
                    <a:xfrm>
                      <a:off x="0" y="0"/>
                      <a:ext cx="5274310" cy="709346"/>
                    </a:xfrm>
                    <a:prstGeom prst="rect">
                      <a:avLst/>
                    </a:prstGeom>
                  </pic:spPr>
                </pic:pic>
              </a:graphicData>
            </a:graphic>
          </wp:inline>
        </w:drawing>
      </w:r>
    </w:p>
    <w:p>
      <w:r>
        <w:rPr>
          <w:rFonts w:hint="eastAsia"/>
        </w:rPr>
        <w:t>点击“电子签章”按钮可以对中标候选人公示进行签章。</w:t>
      </w:r>
    </w:p>
    <w:p>
      <w:r>
        <w:rPr>
          <w:rFonts w:hint="eastAsia"/>
        </w:rPr>
        <w:t>3、签章完毕后，返回“查看中标结果公告”页面，此时相关附件的中标结果公告变为“已签章”字样，点击“提交信息”按钮，提交交易审核。</w:t>
      </w:r>
    </w:p>
    <w:p>
      <w:pPr>
        <w:pStyle w:val="4"/>
        <w:tabs>
          <w:tab w:val="left" w:pos="567"/>
        </w:tabs>
      </w:pPr>
      <w:bookmarkStart w:id="39" w:name="_Toc23897"/>
      <w:bookmarkStart w:id="40" w:name="_Toc475955064"/>
      <w:bookmarkStart w:id="41" w:name="_Toc261428534"/>
      <w:bookmarkStart w:id="42" w:name="_Toc44695716"/>
      <w:r>
        <w:rPr>
          <w:rFonts w:hint="eastAsia"/>
        </w:rPr>
        <w:t>中标通知书</w:t>
      </w:r>
      <w:bookmarkEnd w:id="39"/>
      <w:bookmarkEnd w:id="40"/>
      <w:bookmarkEnd w:id="41"/>
      <w:bookmarkEnd w:id="42"/>
    </w:p>
    <w:p>
      <w:pPr>
        <w:ind w:firstLine="422"/>
      </w:pPr>
      <w:r>
        <w:rPr>
          <w:rFonts w:hint="eastAsia"/>
          <w:b/>
        </w:rPr>
        <w:t>前提条件：</w:t>
      </w:r>
      <w:r>
        <w:rPr>
          <w:rFonts w:hint="eastAsia"/>
        </w:rPr>
        <w:t>已进行中标结果备案。</w:t>
      </w:r>
    </w:p>
    <w:p>
      <w:pPr>
        <w:ind w:firstLine="422"/>
      </w:pPr>
      <w:r>
        <w:rPr>
          <w:rFonts w:hint="eastAsia"/>
          <w:b/>
        </w:rPr>
        <w:t>基本功能：</w:t>
      </w:r>
      <w:r>
        <w:rPr>
          <w:rFonts w:hint="eastAsia"/>
        </w:rPr>
        <w:t>向中标人发出的通知其中标的书面凭证和向未中标人发出招标结果通知书。</w:t>
      </w:r>
    </w:p>
    <w:p>
      <w:pPr>
        <w:ind w:firstLine="422"/>
        <w:rPr>
          <w:b/>
        </w:rPr>
      </w:pPr>
      <w:r>
        <w:rPr>
          <w:rFonts w:hint="eastAsia"/>
          <w:b/>
        </w:rPr>
        <w:t>操作步骤：</w:t>
      </w:r>
    </w:p>
    <w:p>
      <w:r>
        <w:rPr>
          <w:rFonts w:hint="eastAsia"/>
        </w:rPr>
        <w:t>1、点击“</w:t>
      </w:r>
      <w:r>
        <w:rPr>
          <w:rFonts w:hint="eastAsia"/>
          <w:lang w:val="en-US" w:eastAsia="zh-CN"/>
        </w:rPr>
        <w:t>工程业务</w:t>
      </w:r>
      <w:r>
        <w:rPr>
          <w:rFonts w:hint="eastAsia"/>
        </w:rPr>
        <w:t>－</w:t>
      </w:r>
      <w:r>
        <w:rPr>
          <w:rFonts w:hint="eastAsia"/>
          <w:lang w:val="en-US" w:eastAsia="zh-CN"/>
        </w:rPr>
        <w:t>龙岩平台项目全流程</w:t>
      </w:r>
      <w:r>
        <w:rPr>
          <w:rFonts w:hint="eastAsia"/>
        </w:rPr>
        <w:t>－中标通知书”菜单，进入中标通知书列表页面，如下图：</w:t>
      </w:r>
    </w:p>
    <w:p>
      <w:pPr>
        <w:pStyle w:val="51"/>
      </w:pPr>
      <w:r>
        <w:drawing>
          <wp:inline distT="0" distB="0" distL="114300" distR="114300">
            <wp:extent cx="5261610" cy="2381250"/>
            <wp:effectExtent l="0" t="0" r="11430" b="1143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63"/>
                    <a:stretch>
                      <a:fillRect/>
                    </a:stretch>
                  </pic:blipFill>
                  <pic:spPr>
                    <a:xfrm>
                      <a:off x="0" y="0"/>
                      <a:ext cx="5261610" cy="2381250"/>
                    </a:xfrm>
                    <a:prstGeom prst="rect">
                      <a:avLst/>
                    </a:prstGeom>
                    <a:noFill/>
                    <a:ln>
                      <a:noFill/>
                    </a:ln>
                  </pic:spPr>
                </pic:pic>
              </a:graphicData>
            </a:graphic>
          </wp:inline>
        </w:drawing>
      </w:r>
    </w:p>
    <w:p>
      <w:r>
        <w:rPr>
          <w:rFonts w:hint="eastAsia"/>
        </w:rPr>
        <w:t>2、点击“通过原因”或“不通过原因”按钮，可输入文本内容，如下图：</w:t>
      </w:r>
    </w:p>
    <w:p>
      <w:r>
        <w:drawing>
          <wp:inline distT="0" distB="0" distL="0" distR="0">
            <wp:extent cx="5274310" cy="1238250"/>
            <wp:effectExtent l="0" t="0" r="13970" b="1143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4"/>
                    <a:stretch>
                      <a:fillRect/>
                    </a:stretch>
                  </pic:blipFill>
                  <pic:spPr>
                    <a:xfrm>
                      <a:off x="0" y="0"/>
                      <a:ext cx="5274310" cy="1238608"/>
                    </a:xfrm>
                    <a:prstGeom prst="rect">
                      <a:avLst/>
                    </a:prstGeom>
                  </pic:spPr>
                </pic:pic>
              </a:graphicData>
            </a:graphic>
          </wp:inline>
        </w:drawing>
      </w:r>
    </w:p>
    <w:p>
      <w:pPr>
        <w:numPr>
          <w:ilvl w:val="0"/>
          <w:numId w:val="7"/>
        </w:numPr>
      </w:pPr>
      <w:r>
        <w:rPr>
          <w:rFonts w:hint="eastAsia"/>
        </w:rPr>
        <w:t>点击中标通知书的“生成通知书”按钮，弹出“生成中标通知书”页面，如下图：</w:t>
      </w:r>
    </w:p>
    <w:p>
      <w:r>
        <w:drawing>
          <wp:inline distT="0" distB="0" distL="114300" distR="114300">
            <wp:extent cx="5266055" cy="1861820"/>
            <wp:effectExtent l="0" t="0" r="10795" b="5080"/>
            <wp:docPr id="2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8"/>
                    <pic:cNvPicPr>
                      <a:picLocks noChangeAspect="1"/>
                    </pic:cNvPicPr>
                  </pic:nvPicPr>
                  <pic:blipFill>
                    <a:blip r:embed="rId65"/>
                    <a:stretch>
                      <a:fillRect/>
                    </a:stretch>
                  </pic:blipFill>
                  <pic:spPr>
                    <a:xfrm>
                      <a:off x="0" y="0"/>
                      <a:ext cx="5266055" cy="1861820"/>
                    </a:xfrm>
                    <a:prstGeom prst="rect">
                      <a:avLst/>
                    </a:prstGeom>
                    <a:noFill/>
                    <a:ln w="9525">
                      <a:noFill/>
                    </a:ln>
                  </pic:spPr>
                </pic:pic>
              </a:graphicData>
            </a:graphic>
          </wp:inline>
        </w:drawing>
      </w:r>
    </w:p>
    <w:p>
      <w:r>
        <w:rPr>
          <w:rFonts w:hint="eastAsia"/>
        </w:rPr>
        <w:t>点击“签章”按钮可以对中标通知书进行签章。</w:t>
      </w:r>
    </w:p>
    <w:p>
      <w:pPr>
        <w:numPr>
          <w:ilvl w:val="0"/>
          <w:numId w:val="7"/>
        </w:numPr>
      </w:pPr>
      <w:r>
        <w:rPr>
          <w:rFonts w:hint="eastAsia"/>
        </w:rPr>
        <w:t>点击“提交信息”按钮，即可发出通知书。</w:t>
      </w:r>
    </w:p>
    <w:p>
      <w:r>
        <w:rPr>
          <w:rFonts w:hint="eastAsia"/>
          <w:color w:val="FF0000"/>
        </w:rPr>
        <w:t>注：只有“编辑中”状态下的中标通知书才允许删除。</w:t>
      </w:r>
    </w:p>
    <w:p>
      <w:pPr>
        <w:pStyle w:val="3"/>
      </w:pPr>
      <w:r>
        <w:rPr>
          <w:rFonts w:hint="eastAsia"/>
        </w:rPr>
        <w:t>工作台模式</w:t>
      </w:r>
    </w:p>
    <w:p>
      <w:pPr>
        <w:ind w:firstLine="422"/>
        <w:rPr>
          <w:b/>
          <w:color w:val="FF0000"/>
        </w:rPr>
      </w:pPr>
      <w:r>
        <w:rPr>
          <w:rFonts w:hint="eastAsia"/>
          <w:b/>
          <w:color w:val="FF0000"/>
        </w:rPr>
        <w:t>工作台模式和前面流程类似，只是提供以项目为视图的招投标流程</w:t>
      </w:r>
    </w:p>
    <w:p>
      <w:pPr>
        <w:ind w:firstLine="422"/>
      </w:pPr>
      <w:r>
        <w:rPr>
          <w:rFonts w:hint="eastAsia"/>
          <w:b/>
        </w:rPr>
        <w:t>前提条件：</w:t>
      </w:r>
      <w:r>
        <w:rPr>
          <w:rFonts w:hint="eastAsia"/>
        </w:rPr>
        <w:t>招标项目审核通过。</w:t>
      </w:r>
    </w:p>
    <w:p>
      <w:pPr>
        <w:ind w:firstLine="422"/>
      </w:pPr>
      <w:r>
        <w:rPr>
          <w:rFonts w:hint="eastAsia"/>
          <w:b/>
        </w:rPr>
        <w:t>基本功能：</w:t>
      </w:r>
      <w:r>
        <w:rPr>
          <w:rFonts w:hint="eastAsia"/>
        </w:rPr>
        <w:t>工作台模式查看。</w:t>
      </w:r>
    </w:p>
    <w:p>
      <w:pPr>
        <w:ind w:firstLine="422"/>
        <w:rPr>
          <w:b/>
        </w:rPr>
      </w:pPr>
      <w:r>
        <w:rPr>
          <w:rFonts w:hint="eastAsia"/>
          <w:b/>
        </w:rPr>
        <w:t>操作步骤：</w:t>
      </w:r>
    </w:p>
    <w:p>
      <w:pPr>
        <w:ind w:left="420"/>
        <w:outlineLvl w:val="2"/>
      </w:pPr>
      <w:r>
        <w:rPr>
          <w:rFonts w:hint="eastAsia"/>
        </w:rPr>
        <w:t>1、项目注册审核通过后刷新首页后，进入该项目工作台页面，如下图：</w:t>
      </w:r>
    </w:p>
    <w:p>
      <w:r>
        <w:drawing>
          <wp:inline distT="0" distB="0" distL="0" distR="0">
            <wp:extent cx="5274310" cy="2488565"/>
            <wp:effectExtent l="0" t="0" r="1397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5274310" cy="2488815"/>
                    </a:xfrm>
                    <a:prstGeom prst="rect">
                      <a:avLst/>
                    </a:prstGeom>
                  </pic:spPr>
                </pic:pic>
              </a:graphicData>
            </a:graphic>
          </wp:inline>
        </w:drawing>
      </w:r>
    </w:p>
    <w:p>
      <w:pPr>
        <w:outlineLvl w:val="2"/>
      </w:pPr>
      <w:r>
        <w:t>2、工作台上面可以直观的查看本项目招标的整个流程进度</w:t>
      </w:r>
    </w:p>
    <w:p>
      <w:r>
        <w:drawing>
          <wp:inline distT="0" distB="0" distL="0" distR="0">
            <wp:extent cx="5274310" cy="2482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a:stretch>
                      <a:fillRect/>
                    </a:stretch>
                  </pic:blipFill>
                  <pic:spPr>
                    <a:xfrm>
                      <a:off x="0" y="0"/>
                      <a:ext cx="5274310" cy="2483321"/>
                    </a:xfrm>
                    <a:prstGeom prst="rect">
                      <a:avLst/>
                    </a:prstGeom>
                  </pic:spPr>
                </pic:pic>
              </a:graphicData>
            </a:graphic>
          </wp:inline>
        </w:drawing>
      </w:r>
    </w:p>
    <w:p>
      <w:pPr>
        <w:outlineLvl w:val="2"/>
      </w:pPr>
      <w:r>
        <w:rPr>
          <w:rFonts w:hint="eastAsia"/>
        </w:rPr>
        <w:t>3、点击发标后，可以针对此项目流程进度选择项目的流程功能，如下图所示：</w:t>
      </w:r>
    </w:p>
    <w:p>
      <w:r>
        <w:drawing>
          <wp:inline distT="0" distB="0" distL="0" distR="0">
            <wp:extent cx="5274310" cy="2509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8"/>
                    <a:stretch>
                      <a:fillRect/>
                    </a:stretch>
                  </pic:blipFill>
                  <pic:spPr>
                    <a:xfrm>
                      <a:off x="0" y="0"/>
                      <a:ext cx="5274310" cy="2509570"/>
                    </a:xfrm>
                    <a:prstGeom prst="rect">
                      <a:avLst/>
                    </a:prstGeom>
                  </pic:spPr>
                </pic:pic>
              </a:graphicData>
            </a:graphic>
          </wp:inline>
        </w:drawing>
      </w:r>
    </w:p>
    <w:p>
      <w:r>
        <w:drawing>
          <wp:inline distT="0" distB="0" distL="0" distR="0">
            <wp:extent cx="5274310" cy="23768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9"/>
                    <a:stretch>
                      <a:fillRect/>
                    </a:stretch>
                  </pic:blipFill>
                  <pic:spPr>
                    <a:xfrm>
                      <a:off x="0" y="0"/>
                      <a:ext cx="5274310" cy="2377102"/>
                    </a:xfrm>
                    <a:prstGeom prst="rect">
                      <a:avLst/>
                    </a:prstGeom>
                  </pic:spPr>
                </pic:pic>
              </a:graphicData>
            </a:graphic>
          </wp:inline>
        </w:drawing>
      </w:r>
    </w:p>
    <w:p>
      <w:r>
        <w:rPr>
          <w:rFonts w:hint="eastAsia"/>
        </w:rPr>
        <w:t>评标完成后点击定标，发布中标候选人公示、中标结果公告、中标通知书。</w:t>
      </w:r>
    </w:p>
    <w:p>
      <w:r>
        <w:drawing>
          <wp:inline distT="0" distB="0" distL="0" distR="0">
            <wp:extent cx="5274310" cy="24244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5274310" cy="2424718"/>
                    </a:xfrm>
                    <a:prstGeom prst="rect">
                      <a:avLst/>
                    </a:prstGeom>
                  </pic:spPr>
                </pic:pic>
              </a:graphicData>
            </a:graphic>
          </wp:inline>
        </w:drawing>
      </w:r>
      <w:bookmarkStart w:id="43" w:name="_GoBack"/>
      <w:bookmarkEnd w:id="43"/>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代理</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8C6084"/>
    <w:multiLevelType w:val="singleLevel"/>
    <w:tmpl w:val="D08C6084"/>
    <w:lvl w:ilvl="0" w:tentative="0">
      <w:start w:val="4"/>
      <w:numFmt w:val="decimal"/>
      <w:suff w:val="nothing"/>
      <w:lvlText w:val="%1、"/>
      <w:lvlJc w:val="left"/>
    </w:lvl>
  </w:abstractNum>
  <w:abstractNum w:abstractNumId="1">
    <w:nsid w:val="D94726F2"/>
    <w:multiLevelType w:val="singleLevel"/>
    <w:tmpl w:val="D94726F2"/>
    <w:lvl w:ilvl="0" w:tentative="0">
      <w:start w:val="2"/>
      <w:numFmt w:val="decimal"/>
      <w:suff w:val="nothing"/>
      <w:lvlText w:val="%1、"/>
      <w:lvlJc w:val="left"/>
    </w:lvl>
  </w:abstractNum>
  <w:abstractNum w:abstractNumId="2">
    <w:nsid w:val="006D09D5"/>
    <w:multiLevelType w:val="multilevel"/>
    <w:tmpl w:val="006D09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9F4768"/>
    <w:multiLevelType w:val="multilevel"/>
    <w:tmpl w:val="1C9F4768"/>
    <w:lvl w:ilvl="0" w:tentative="0">
      <w:start w:val="1"/>
      <w:numFmt w:val="decimal"/>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13C306E"/>
    <w:multiLevelType w:val="multilevel"/>
    <w:tmpl w:val="213C306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5AE05BD"/>
    <w:multiLevelType w:val="multilevel"/>
    <w:tmpl w:val="65AE05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6"/>
  </w:num>
  <w:num w:numId="2">
    <w:abstractNumId w:val="4"/>
  </w:num>
  <w:num w:numId="3">
    <w:abstractNumId w:val="5"/>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B0CB8"/>
    <w:rsid w:val="00004678"/>
    <w:rsid w:val="00005166"/>
    <w:rsid w:val="0001694C"/>
    <w:rsid w:val="000320DA"/>
    <w:rsid w:val="000557F9"/>
    <w:rsid w:val="000650B6"/>
    <w:rsid w:val="000860E6"/>
    <w:rsid w:val="000B2271"/>
    <w:rsid w:val="000B7C2A"/>
    <w:rsid w:val="000C2CD0"/>
    <w:rsid w:val="000D0E4C"/>
    <w:rsid w:val="000D60AB"/>
    <w:rsid w:val="000E1406"/>
    <w:rsid w:val="001047D8"/>
    <w:rsid w:val="0011301E"/>
    <w:rsid w:val="00113DCF"/>
    <w:rsid w:val="00133919"/>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2042E9"/>
    <w:rsid w:val="002125DC"/>
    <w:rsid w:val="00212B83"/>
    <w:rsid w:val="00213125"/>
    <w:rsid w:val="00217340"/>
    <w:rsid w:val="00222B6B"/>
    <w:rsid w:val="00223452"/>
    <w:rsid w:val="00225AAA"/>
    <w:rsid w:val="00234E42"/>
    <w:rsid w:val="002551EC"/>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6184F"/>
    <w:rsid w:val="005670FC"/>
    <w:rsid w:val="00574066"/>
    <w:rsid w:val="005778B4"/>
    <w:rsid w:val="005A7F39"/>
    <w:rsid w:val="005B0F0C"/>
    <w:rsid w:val="005B7B2E"/>
    <w:rsid w:val="005C65E4"/>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434B"/>
    <w:rsid w:val="0081435D"/>
    <w:rsid w:val="00832371"/>
    <w:rsid w:val="00841814"/>
    <w:rsid w:val="0087788C"/>
    <w:rsid w:val="008A261B"/>
    <w:rsid w:val="008A62C2"/>
    <w:rsid w:val="008C1EA9"/>
    <w:rsid w:val="008C31A7"/>
    <w:rsid w:val="008C5BC6"/>
    <w:rsid w:val="008C6EB5"/>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3C06"/>
    <w:rsid w:val="00A63273"/>
    <w:rsid w:val="00A648E8"/>
    <w:rsid w:val="00A64FDF"/>
    <w:rsid w:val="00A75E1A"/>
    <w:rsid w:val="00A839A8"/>
    <w:rsid w:val="00A83A77"/>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7BB2"/>
    <w:rsid w:val="00B60AC1"/>
    <w:rsid w:val="00B70641"/>
    <w:rsid w:val="00B83086"/>
    <w:rsid w:val="00B87F00"/>
    <w:rsid w:val="00BA1940"/>
    <w:rsid w:val="00BB32D4"/>
    <w:rsid w:val="00BC548C"/>
    <w:rsid w:val="00BD1273"/>
    <w:rsid w:val="00BD63EF"/>
    <w:rsid w:val="00BF10C1"/>
    <w:rsid w:val="00BF17AE"/>
    <w:rsid w:val="00C154F8"/>
    <w:rsid w:val="00C15F40"/>
    <w:rsid w:val="00C2382E"/>
    <w:rsid w:val="00C43B94"/>
    <w:rsid w:val="00C50FD5"/>
    <w:rsid w:val="00C55D50"/>
    <w:rsid w:val="00C61342"/>
    <w:rsid w:val="00C77135"/>
    <w:rsid w:val="00C95D03"/>
    <w:rsid w:val="00CB0CB8"/>
    <w:rsid w:val="00CB60FF"/>
    <w:rsid w:val="00CB633C"/>
    <w:rsid w:val="00CD1D15"/>
    <w:rsid w:val="00CF0015"/>
    <w:rsid w:val="00CF5B99"/>
    <w:rsid w:val="00D139E4"/>
    <w:rsid w:val="00D24070"/>
    <w:rsid w:val="00D25FAB"/>
    <w:rsid w:val="00D34236"/>
    <w:rsid w:val="00D55024"/>
    <w:rsid w:val="00D55EED"/>
    <w:rsid w:val="00D67013"/>
    <w:rsid w:val="00D7531F"/>
    <w:rsid w:val="00D76091"/>
    <w:rsid w:val="00D952CA"/>
    <w:rsid w:val="00DA648F"/>
    <w:rsid w:val="00DC20D2"/>
    <w:rsid w:val="00DC7162"/>
    <w:rsid w:val="00DD08B4"/>
    <w:rsid w:val="00DD0AF3"/>
    <w:rsid w:val="00DD7BBA"/>
    <w:rsid w:val="00DF29FF"/>
    <w:rsid w:val="00E0034A"/>
    <w:rsid w:val="00E04D54"/>
    <w:rsid w:val="00E11E29"/>
    <w:rsid w:val="00E33B5F"/>
    <w:rsid w:val="00E54335"/>
    <w:rsid w:val="00E661A2"/>
    <w:rsid w:val="00E708C2"/>
    <w:rsid w:val="00E771E5"/>
    <w:rsid w:val="00EA3208"/>
    <w:rsid w:val="00EB7476"/>
    <w:rsid w:val="00EC506D"/>
    <w:rsid w:val="00EF547B"/>
    <w:rsid w:val="00F07BA5"/>
    <w:rsid w:val="00F11AD2"/>
    <w:rsid w:val="00F16787"/>
    <w:rsid w:val="00F16F58"/>
    <w:rsid w:val="00F21D18"/>
    <w:rsid w:val="00F22B94"/>
    <w:rsid w:val="00F22E22"/>
    <w:rsid w:val="00F34A91"/>
    <w:rsid w:val="00F54671"/>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2ED1848"/>
    <w:rsid w:val="04496B9B"/>
    <w:rsid w:val="046269B0"/>
    <w:rsid w:val="057972AB"/>
    <w:rsid w:val="068A0147"/>
    <w:rsid w:val="076348E1"/>
    <w:rsid w:val="0A800B29"/>
    <w:rsid w:val="0AF50B51"/>
    <w:rsid w:val="0C023927"/>
    <w:rsid w:val="0C641DB8"/>
    <w:rsid w:val="0FEF35E7"/>
    <w:rsid w:val="10AE7F7F"/>
    <w:rsid w:val="12AD3987"/>
    <w:rsid w:val="132070B7"/>
    <w:rsid w:val="149D62F8"/>
    <w:rsid w:val="166222B1"/>
    <w:rsid w:val="17C57D34"/>
    <w:rsid w:val="187F6455"/>
    <w:rsid w:val="188643E1"/>
    <w:rsid w:val="1ACE3C2C"/>
    <w:rsid w:val="1BF66A57"/>
    <w:rsid w:val="1D7330F4"/>
    <w:rsid w:val="1DEA60B0"/>
    <w:rsid w:val="1E875DE8"/>
    <w:rsid w:val="20423158"/>
    <w:rsid w:val="26DF057F"/>
    <w:rsid w:val="29441404"/>
    <w:rsid w:val="2F6D06B3"/>
    <w:rsid w:val="2F7A5EF2"/>
    <w:rsid w:val="2FBE6079"/>
    <w:rsid w:val="2FD561CE"/>
    <w:rsid w:val="325D3DFA"/>
    <w:rsid w:val="33750554"/>
    <w:rsid w:val="387E51EF"/>
    <w:rsid w:val="3B451FBF"/>
    <w:rsid w:val="3BEE2DE5"/>
    <w:rsid w:val="3C9F30A6"/>
    <w:rsid w:val="3CA44493"/>
    <w:rsid w:val="3F896B6C"/>
    <w:rsid w:val="40F80CEE"/>
    <w:rsid w:val="4464764E"/>
    <w:rsid w:val="45C41554"/>
    <w:rsid w:val="49F21746"/>
    <w:rsid w:val="49FB3020"/>
    <w:rsid w:val="4A9343DB"/>
    <w:rsid w:val="4BA9605C"/>
    <w:rsid w:val="4D4168A5"/>
    <w:rsid w:val="4D524F7E"/>
    <w:rsid w:val="4E1A5F34"/>
    <w:rsid w:val="4EB12033"/>
    <w:rsid w:val="4F485D60"/>
    <w:rsid w:val="50E434D8"/>
    <w:rsid w:val="533F4C1D"/>
    <w:rsid w:val="55090D36"/>
    <w:rsid w:val="55512F17"/>
    <w:rsid w:val="579C374E"/>
    <w:rsid w:val="58F34851"/>
    <w:rsid w:val="5E3331BD"/>
    <w:rsid w:val="5E91782C"/>
    <w:rsid w:val="5F4A7FEA"/>
    <w:rsid w:val="61254CFC"/>
    <w:rsid w:val="62BD6461"/>
    <w:rsid w:val="69242F09"/>
    <w:rsid w:val="6947308F"/>
    <w:rsid w:val="69665B5D"/>
    <w:rsid w:val="6A0067D8"/>
    <w:rsid w:val="6A592C4B"/>
    <w:rsid w:val="6B1E1B49"/>
    <w:rsid w:val="6B422276"/>
    <w:rsid w:val="6BCC570E"/>
    <w:rsid w:val="6BE50C47"/>
    <w:rsid w:val="6C654AE4"/>
    <w:rsid w:val="6E4464E4"/>
    <w:rsid w:val="6E5D2598"/>
    <w:rsid w:val="7327724E"/>
    <w:rsid w:val="74665757"/>
    <w:rsid w:val="758F5B2E"/>
    <w:rsid w:val="76A65564"/>
    <w:rsid w:val="78857E83"/>
    <w:rsid w:val="78865BA2"/>
    <w:rsid w:val="7923610A"/>
    <w:rsid w:val="7A4876B9"/>
    <w:rsid w:val="7BA50B84"/>
    <w:rsid w:val="7D05456F"/>
    <w:rsid w:val="7DBA1955"/>
    <w:rsid w:val="7E4F602B"/>
    <w:rsid w:val="7E725145"/>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30"/>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31"/>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32"/>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33"/>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34"/>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44"/>
    <w:unhideWhenUsed/>
    <w:qFormat/>
    <w:uiPriority w:val="99"/>
    <w:rPr>
      <w:rFonts w:ascii="宋体"/>
      <w:sz w:val="18"/>
      <w:szCs w:val="18"/>
    </w:rPr>
  </w:style>
  <w:style w:type="paragraph" w:styleId="10">
    <w:name w:val="annotation text"/>
    <w:basedOn w:val="1"/>
    <w:link w:val="46"/>
    <w:unhideWhenUsed/>
    <w:qFormat/>
    <w:uiPriority w:val="99"/>
    <w:pPr>
      <w:jc w:val="left"/>
    </w:pPr>
  </w:style>
  <w:style w:type="paragraph" w:styleId="11">
    <w:name w:val="Body Text Indent"/>
    <w:basedOn w:val="1"/>
    <w:link w:val="37"/>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41"/>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43"/>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47"/>
    <w:unhideWhenUsed/>
    <w:qFormat/>
    <w:uiPriority w:val="99"/>
    <w:rPr>
      <w:b/>
      <w:bCs/>
    </w:rPr>
  </w:style>
  <w:style w:type="character" w:styleId="27">
    <w:name w:val="Hyperlink"/>
    <w:basedOn w:val="26"/>
    <w:unhideWhenUsed/>
    <w:qFormat/>
    <w:uiPriority w:val="99"/>
    <w:rPr>
      <w:color w:val="0000FF"/>
      <w:u w:val="single"/>
    </w:rPr>
  </w:style>
  <w:style w:type="character" w:styleId="28">
    <w:name w:val="annotation reference"/>
    <w:basedOn w:val="26"/>
    <w:unhideWhenUsed/>
    <w:qFormat/>
    <w:uiPriority w:val="99"/>
    <w:rPr>
      <w:sz w:val="21"/>
      <w:szCs w:val="21"/>
    </w:rPr>
  </w:style>
  <w:style w:type="character" w:customStyle="1" w:styleId="29">
    <w:name w:val="标题 1 Char"/>
    <w:basedOn w:val="26"/>
    <w:link w:val="2"/>
    <w:qFormat/>
    <w:uiPriority w:val="0"/>
    <w:rPr>
      <w:rFonts w:ascii="Times New Roman" w:hAnsi="Times New Roman" w:eastAsia="宋体" w:cs="Times New Roman"/>
      <w:b/>
      <w:bCs/>
      <w:kern w:val="44"/>
      <w:sz w:val="32"/>
      <w:szCs w:val="28"/>
    </w:rPr>
  </w:style>
  <w:style w:type="character" w:customStyle="1" w:styleId="30">
    <w:name w:val="标题 2 Char"/>
    <w:basedOn w:val="26"/>
    <w:link w:val="3"/>
    <w:qFormat/>
    <w:uiPriority w:val="0"/>
    <w:rPr>
      <w:b/>
      <w:bCs/>
      <w:kern w:val="2"/>
      <w:sz w:val="28"/>
      <w:szCs w:val="32"/>
    </w:rPr>
  </w:style>
  <w:style w:type="character" w:customStyle="1" w:styleId="31">
    <w:name w:val="标题 3 Char"/>
    <w:basedOn w:val="26"/>
    <w:link w:val="4"/>
    <w:qFormat/>
    <w:uiPriority w:val="0"/>
    <w:rPr>
      <w:b/>
      <w:bCs/>
      <w:kern w:val="2"/>
      <w:sz w:val="24"/>
      <w:szCs w:val="18"/>
    </w:rPr>
  </w:style>
  <w:style w:type="character" w:customStyle="1" w:styleId="32">
    <w:name w:val="标题 4 Char"/>
    <w:basedOn w:val="26"/>
    <w:link w:val="5"/>
    <w:qFormat/>
    <w:uiPriority w:val="0"/>
    <w:rPr>
      <w:rFonts w:ascii="Times New Roman" w:hAnsi="Times New Roman" w:eastAsia="宋体" w:cs="Times New Roman"/>
      <w:b/>
      <w:bCs/>
      <w:sz w:val="24"/>
      <w:szCs w:val="28"/>
    </w:rPr>
  </w:style>
  <w:style w:type="character" w:customStyle="1" w:styleId="33">
    <w:name w:val="标题 5 Char"/>
    <w:basedOn w:val="26"/>
    <w:link w:val="6"/>
    <w:qFormat/>
    <w:uiPriority w:val="0"/>
    <w:rPr>
      <w:rFonts w:ascii="Times New Roman" w:hAnsi="Times New Roman" w:eastAsia="宋体" w:cs="Times New Roman"/>
      <w:b/>
      <w:bCs/>
      <w:szCs w:val="28"/>
    </w:rPr>
  </w:style>
  <w:style w:type="character" w:customStyle="1" w:styleId="34">
    <w:name w:val="标题 6 Char"/>
    <w:basedOn w:val="26"/>
    <w:link w:val="7"/>
    <w:qFormat/>
    <w:uiPriority w:val="0"/>
    <w:rPr>
      <w:rFonts w:ascii="Cambria" w:hAnsi="Cambria" w:eastAsia="宋体" w:cs="Times New Roman"/>
      <w:b/>
      <w:bCs/>
      <w:sz w:val="24"/>
      <w:szCs w:val="24"/>
    </w:rPr>
  </w:style>
  <w:style w:type="character" w:customStyle="1" w:styleId="35">
    <w:name w:val="页眉 Char"/>
    <w:basedOn w:val="26"/>
    <w:link w:val="17"/>
    <w:qFormat/>
    <w:uiPriority w:val="99"/>
    <w:rPr>
      <w:rFonts w:ascii="Times New Roman" w:hAnsi="Times New Roman" w:eastAsia="宋体" w:cs="Times New Roman"/>
      <w:sz w:val="18"/>
      <w:szCs w:val="18"/>
    </w:rPr>
  </w:style>
  <w:style w:type="character" w:customStyle="1" w:styleId="36">
    <w:name w:val="页脚 Char"/>
    <w:basedOn w:val="26"/>
    <w:link w:val="16"/>
    <w:qFormat/>
    <w:uiPriority w:val="99"/>
    <w:rPr>
      <w:rFonts w:ascii="Times New Roman" w:hAnsi="Times New Roman" w:eastAsia="宋体" w:cs="Times New Roman"/>
      <w:sz w:val="18"/>
      <w:szCs w:val="18"/>
    </w:rPr>
  </w:style>
  <w:style w:type="character" w:customStyle="1" w:styleId="37">
    <w:name w:val="正文文本缩进 Char"/>
    <w:basedOn w:val="26"/>
    <w:link w:val="11"/>
    <w:qFormat/>
    <w:uiPriority w:val="0"/>
    <w:rPr>
      <w:rFonts w:ascii="Times New Roman" w:hAnsi="Times New Roman" w:eastAsia="宋体" w:cs="Times New Roman"/>
      <w:szCs w:val="24"/>
    </w:rPr>
  </w:style>
  <w:style w:type="paragraph" w:customStyle="1" w:styleId="38">
    <w:name w:val="标题6"/>
    <w:basedOn w:val="7"/>
    <w:link w:val="40"/>
    <w:qFormat/>
    <w:uiPriority w:val="0"/>
    <w:pPr>
      <w:ind w:left="0" w:firstLine="0"/>
    </w:pPr>
    <w:rPr>
      <w:rFonts w:ascii="Times New Roman" w:hAnsi="Times New Roman"/>
      <w:b w:val="0"/>
      <w:sz w:val="21"/>
    </w:rPr>
  </w:style>
  <w:style w:type="paragraph" w:customStyle="1" w:styleId="39">
    <w:name w:val="列出段落1"/>
    <w:basedOn w:val="1"/>
    <w:qFormat/>
    <w:uiPriority w:val="34"/>
    <w:pPr>
      <w:ind w:firstLine="420" w:firstLineChars="200"/>
    </w:pPr>
  </w:style>
  <w:style w:type="character" w:customStyle="1" w:styleId="40">
    <w:name w:val="标题6 Char"/>
    <w:basedOn w:val="34"/>
    <w:link w:val="38"/>
    <w:qFormat/>
    <w:uiPriority w:val="0"/>
    <w:rPr>
      <w:rFonts w:ascii="Times New Roman" w:hAnsi="Times New Roman" w:eastAsia="宋体" w:cs="Times New Roman"/>
      <w:sz w:val="24"/>
      <w:szCs w:val="24"/>
    </w:rPr>
  </w:style>
  <w:style w:type="character" w:customStyle="1" w:styleId="41">
    <w:name w:val="批注框文本 Char"/>
    <w:basedOn w:val="26"/>
    <w:link w:val="15"/>
    <w:semiHidden/>
    <w:qFormat/>
    <w:uiPriority w:val="99"/>
    <w:rPr>
      <w:rFonts w:ascii="Times New Roman" w:hAnsi="Times New Roman" w:eastAsia="宋体" w:cs="Times New Roman"/>
      <w:sz w:val="18"/>
      <w:szCs w:val="18"/>
    </w:rPr>
  </w:style>
  <w:style w:type="paragraph" w:customStyle="1" w:styleId="42">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3">
    <w:name w:val="标题 Char"/>
    <w:basedOn w:val="26"/>
    <w:link w:val="23"/>
    <w:qFormat/>
    <w:uiPriority w:val="10"/>
    <w:rPr>
      <w:rFonts w:ascii="Cambria" w:hAnsi="Cambria" w:eastAsia="黑体" w:cs="Times New Roman"/>
      <w:b/>
      <w:bCs/>
      <w:sz w:val="52"/>
      <w:szCs w:val="32"/>
    </w:rPr>
  </w:style>
  <w:style w:type="character" w:customStyle="1" w:styleId="44">
    <w:name w:val="文档结构图 Char"/>
    <w:basedOn w:val="26"/>
    <w:link w:val="9"/>
    <w:semiHidden/>
    <w:qFormat/>
    <w:uiPriority w:val="99"/>
    <w:rPr>
      <w:rFonts w:ascii="宋体" w:hAnsi="Times New Roman" w:eastAsia="宋体" w:cs="Times New Roman"/>
      <w:sz w:val="18"/>
      <w:szCs w:val="18"/>
    </w:rPr>
  </w:style>
  <w:style w:type="paragraph" w:customStyle="1" w:styleId="45">
    <w:name w:val="Indent Normal"/>
    <w:basedOn w:val="1"/>
    <w:qFormat/>
    <w:uiPriority w:val="0"/>
    <w:pPr>
      <w:spacing w:line="360" w:lineRule="auto"/>
      <w:ind w:firstLine="150" w:firstLineChars="150"/>
    </w:pPr>
    <w:rPr>
      <w:sz w:val="24"/>
    </w:rPr>
  </w:style>
  <w:style w:type="character" w:customStyle="1" w:styleId="46">
    <w:name w:val="批注文字 Char"/>
    <w:basedOn w:val="26"/>
    <w:link w:val="10"/>
    <w:semiHidden/>
    <w:qFormat/>
    <w:uiPriority w:val="99"/>
    <w:rPr>
      <w:rFonts w:ascii="Times New Roman" w:hAnsi="Times New Roman" w:eastAsia="宋体" w:cs="Times New Roman"/>
      <w:szCs w:val="24"/>
    </w:rPr>
  </w:style>
  <w:style w:type="character" w:customStyle="1" w:styleId="47">
    <w:name w:val="批注主题 Char"/>
    <w:basedOn w:val="46"/>
    <w:link w:val="24"/>
    <w:semiHidden/>
    <w:qFormat/>
    <w:uiPriority w:val="99"/>
    <w:rPr>
      <w:rFonts w:ascii="Times New Roman" w:hAnsi="Times New Roman" w:eastAsia="宋体" w:cs="Times New Roman"/>
      <w:b/>
      <w:bCs/>
      <w:szCs w:val="24"/>
    </w:rPr>
  </w:style>
  <w:style w:type="paragraph" w:customStyle="1" w:styleId="48">
    <w:name w:val="样式1"/>
    <w:basedOn w:val="1"/>
    <w:link w:val="49"/>
    <w:qFormat/>
    <w:uiPriority w:val="0"/>
    <w:pPr>
      <w:spacing w:line="300" w:lineRule="auto"/>
      <w:ind w:firstLine="480" w:firstLineChars="200"/>
      <w:jc w:val="left"/>
    </w:pPr>
    <w:rPr>
      <w:sz w:val="24"/>
    </w:rPr>
  </w:style>
  <w:style w:type="character" w:customStyle="1" w:styleId="49">
    <w:name w:val="样式1 Char"/>
    <w:link w:val="48"/>
    <w:qFormat/>
    <w:uiPriority w:val="0"/>
    <w:rPr>
      <w:rFonts w:ascii="Times New Roman" w:hAnsi="Times New Roman" w:eastAsia="宋体" w:cs="Times New Roman"/>
      <w:sz w:val="24"/>
      <w:szCs w:val="24"/>
    </w:rPr>
  </w:style>
  <w:style w:type="paragraph" w:customStyle="1" w:styleId="50">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51">
    <w:name w:val="1"/>
    <w:basedOn w:val="1"/>
    <w:qFormat/>
    <w:uiPriority w:val="0"/>
  </w:style>
  <w:style w:type="paragraph" w:styleId="52">
    <w:name w:val="List Paragraph"/>
    <w:basedOn w:val="1"/>
    <w:qFormat/>
    <w:uiPriority w:val="34"/>
  </w:style>
  <w:style w:type="paragraph" w:customStyle="1" w:styleId="53">
    <w:name w:val="TOC Heading"/>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34"/>
    <customShpInfo spid="_x0000_s1035"/>
    <customShpInfo spid="_x0000_s1036"/>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25C8A-7CF9-4F83-B3D0-648E76E73F9C}">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1032</Words>
  <Characters>5885</Characters>
  <Lines>49</Lines>
  <Paragraphs>13</Paragraphs>
  <TotalTime>1</TotalTime>
  <ScaleCrop>false</ScaleCrop>
  <LinksUpToDate>false</LinksUpToDate>
  <CharactersWithSpaces>6904</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Epoint</cp:lastModifiedBy>
  <dcterms:modified xsi:type="dcterms:W3CDTF">2023-05-23T09:34:56Z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